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FC" w:rsidRPr="00841D95" w:rsidRDefault="00E34BFC" w:rsidP="00E34BFC">
      <w:pPr>
        <w:ind w:firstLine="284"/>
        <w:jc w:val="center"/>
        <w:rPr>
          <w:rFonts w:ascii="Arial" w:eastAsia="Calibri" w:hAnsi="Arial" w:cs="Arial"/>
          <w:b/>
          <w:lang w:val="ru-RU" w:eastAsia="en-US"/>
        </w:rPr>
      </w:pPr>
      <w:r w:rsidRPr="00841D95">
        <w:rPr>
          <w:rFonts w:ascii="Arial" w:eastAsia="Calibri" w:hAnsi="Arial" w:cs="Arial"/>
          <w:b/>
          <w:i/>
          <w:lang w:eastAsia="en-US"/>
        </w:rPr>
        <w:t>Промислова електроенергетика та електротехніка. – 2020. – № 2</w:t>
      </w:r>
      <w:r w:rsidRPr="00841D95">
        <w:rPr>
          <w:rFonts w:ascii="Arial" w:eastAsia="Calibri" w:hAnsi="Arial" w:cs="Arial"/>
          <w:b/>
          <w:lang w:eastAsia="en-US"/>
        </w:rPr>
        <w:t>.</w:t>
      </w:r>
    </w:p>
    <w:p w:rsidR="00E34BFC" w:rsidRPr="00A17667" w:rsidRDefault="00E34BFC" w:rsidP="00E34BFC">
      <w:pPr>
        <w:ind w:firstLine="284"/>
        <w:jc w:val="both"/>
        <w:rPr>
          <w:rFonts w:ascii="Arial" w:eastAsia="Calibri" w:hAnsi="Arial" w:cs="Arial"/>
          <w:b/>
          <w:lang w:val="ru-RU" w:eastAsia="en-US"/>
        </w:rPr>
      </w:pPr>
    </w:p>
    <w:p w:rsidR="00E34BFC" w:rsidRPr="00D75463" w:rsidRDefault="00E34BFC" w:rsidP="00E34BFC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D75463">
        <w:rPr>
          <w:rFonts w:ascii="Arial" w:eastAsia="Calibri" w:hAnsi="Arial" w:cs="Arial"/>
          <w:b/>
          <w:lang w:eastAsia="en-US"/>
        </w:rPr>
        <w:t xml:space="preserve">Ходак, И. Я. </w:t>
      </w:r>
      <w:proofErr w:type="spellStart"/>
      <w:r w:rsidRPr="00D75463">
        <w:rPr>
          <w:rFonts w:ascii="Arial" w:eastAsia="Calibri" w:hAnsi="Arial" w:cs="Arial"/>
          <w:b/>
          <w:lang w:eastAsia="en-US"/>
        </w:rPr>
        <w:t>Заземление</w:t>
      </w:r>
      <w:proofErr w:type="spellEnd"/>
      <w:r w:rsidRPr="00D7546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eastAsia="en-US"/>
        </w:rPr>
        <w:t>экранов</w:t>
      </w:r>
      <w:proofErr w:type="spellEnd"/>
      <w:r w:rsidRPr="00D7546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eastAsia="en-US"/>
        </w:rPr>
        <w:t>одножильных</w:t>
      </w:r>
      <w:proofErr w:type="spellEnd"/>
      <w:r w:rsidRPr="00D75463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eastAsia="en-US"/>
        </w:rPr>
        <w:t>кабелей</w:t>
      </w:r>
      <w:proofErr w:type="spellEnd"/>
      <w:r w:rsidRPr="00D75463">
        <w:rPr>
          <w:rFonts w:ascii="Arial" w:eastAsia="Calibri" w:hAnsi="Arial" w:cs="Arial"/>
          <w:b/>
          <w:lang w:eastAsia="en-US"/>
        </w:rPr>
        <w:t xml:space="preserve"> СПЭ</w:t>
      </w:r>
      <w:r>
        <w:rPr>
          <w:rFonts w:ascii="Arial" w:eastAsia="Calibri" w:hAnsi="Arial" w:cs="Arial"/>
          <w:lang w:val="ru-RU" w:eastAsia="en-US"/>
        </w:rPr>
        <w:t> </w:t>
      </w:r>
      <w:r w:rsidRPr="00D75463">
        <w:rPr>
          <w:rFonts w:ascii="Arial" w:eastAsia="Calibri" w:hAnsi="Arial" w:cs="Arial"/>
          <w:lang w:eastAsia="en-US"/>
        </w:rPr>
        <w:t>/ И. Я. Ходак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eastAsia="en-US"/>
        </w:rPr>
        <w:t>// Промислова електроенергетика та електротехніка. – 2020. – № 2. – С. 10-14.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lang w:eastAsia="en-US"/>
        </w:rPr>
        <w:t>Рассмотренны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: </w:t>
      </w:r>
      <w:proofErr w:type="spellStart"/>
      <w:r w:rsidRPr="00D75463">
        <w:rPr>
          <w:rFonts w:ascii="Arial" w:eastAsia="Calibri" w:hAnsi="Arial" w:cs="Arial"/>
          <w:lang w:eastAsia="en-US"/>
        </w:rPr>
        <w:t>оценка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потерь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электроэнергии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D75463">
        <w:rPr>
          <w:rFonts w:ascii="Arial" w:eastAsia="Calibri" w:hAnsi="Arial" w:cs="Arial"/>
          <w:lang w:eastAsia="en-US"/>
        </w:rPr>
        <w:t>экране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D75463">
        <w:rPr>
          <w:rFonts w:ascii="Arial" w:eastAsia="Calibri" w:hAnsi="Arial" w:cs="Arial"/>
          <w:lang w:eastAsia="en-US"/>
        </w:rPr>
        <w:t>заземленном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D75463">
        <w:rPr>
          <w:rFonts w:ascii="Arial" w:eastAsia="Calibri" w:hAnsi="Arial" w:cs="Arial"/>
          <w:lang w:eastAsia="en-US"/>
        </w:rPr>
        <w:t>двух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сторон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; </w:t>
      </w:r>
      <w:proofErr w:type="spellStart"/>
      <w:r w:rsidRPr="00D75463">
        <w:rPr>
          <w:rFonts w:ascii="Arial" w:eastAsia="Calibri" w:hAnsi="Arial" w:cs="Arial"/>
          <w:lang w:eastAsia="en-US"/>
        </w:rPr>
        <w:t>определение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допустимых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значений </w:t>
      </w:r>
      <w:proofErr w:type="spellStart"/>
      <w:r w:rsidRPr="00D75463">
        <w:rPr>
          <w:rFonts w:ascii="Arial" w:eastAsia="Calibri" w:hAnsi="Arial" w:cs="Arial"/>
          <w:lang w:eastAsia="en-US"/>
        </w:rPr>
        <w:t>напряжения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на </w:t>
      </w:r>
      <w:proofErr w:type="spellStart"/>
      <w:r w:rsidRPr="00D75463">
        <w:rPr>
          <w:rFonts w:ascii="Arial" w:eastAsia="Calibri" w:hAnsi="Arial" w:cs="Arial"/>
          <w:lang w:eastAsia="en-US"/>
        </w:rPr>
        <w:t>незаземленных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концах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экрана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; </w:t>
      </w:r>
      <w:proofErr w:type="spellStart"/>
      <w:r w:rsidRPr="00D75463">
        <w:rPr>
          <w:rFonts w:ascii="Arial" w:eastAsia="Calibri" w:hAnsi="Arial" w:cs="Arial"/>
          <w:lang w:eastAsia="en-US"/>
        </w:rPr>
        <w:t>учет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реальных</w:t>
      </w:r>
      <w:proofErr w:type="spellEnd"/>
      <w:r w:rsidRPr="00D7546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eastAsia="en-US"/>
        </w:rPr>
        <w:t>условий</w:t>
      </w:r>
      <w:proofErr w:type="spellEnd"/>
      <w:r w:rsidRPr="00D75463">
        <w:rPr>
          <w:rFonts w:ascii="Arial" w:eastAsia="Calibri" w:hAnsi="Arial" w:cs="Arial"/>
          <w:lang w:eastAsia="en-US"/>
        </w:rPr>
        <w:t>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b/>
          <w:lang w:val="ru-RU" w:eastAsia="en-US"/>
        </w:rPr>
        <w:t xml:space="preserve">Манилов, А. М. Способы повышения устойчивости нагрузки напряжением 10 (6)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кВ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при помощи автоматического включения резерва и быстродействующих защит</w:t>
      </w:r>
      <w:r w:rsidRPr="00D75463">
        <w:rPr>
          <w:rFonts w:ascii="Arial" w:eastAsia="Calibri" w:hAnsi="Arial" w:cs="Arial"/>
          <w:lang w:val="ru-RU" w:eastAsia="en-US"/>
        </w:rPr>
        <w:t xml:space="preserve"> </w:t>
      </w:r>
      <w:r>
        <w:rPr>
          <w:rFonts w:ascii="Arial" w:eastAsia="Calibri" w:hAnsi="Arial" w:cs="Arial"/>
          <w:lang w:val="ru-RU" w:eastAsia="en-US"/>
        </w:rPr>
        <w:t>/ А. М. Манилов, Я. С. 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Бедерак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</w:t>
      </w:r>
      <w:r>
        <w:rPr>
          <w:rFonts w:ascii="Arial" w:eastAsia="Calibri" w:hAnsi="Arial" w:cs="Arial"/>
          <w:lang w:val="ru-RU" w:eastAsia="en-US"/>
        </w:rPr>
        <w:t>отехніка</w:t>
      </w:r>
      <w:proofErr w:type="spellEnd"/>
      <w:r>
        <w:rPr>
          <w:rFonts w:ascii="Arial" w:eastAsia="Calibri" w:hAnsi="Arial" w:cs="Arial"/>
          <w:lang w:val="ru-RU" w:eastAsia="en-US"/>
        </w:rPr>
        <w:t>. </w:t>
      </w:r>
      <w:r w:rsidRPr="00D75463">
        <w:rPr>
          <w:rFonts w:ascii="Arial" w:eastAsia="Calibri" w:hAnsi="Arial" w:cs="Arial"/>
          <w:lang w:val="ru-RU" w:eastAsia="en-US"/>
        </w:rPr>
        <w:t>– 2020. – № 2. – С. 16-18.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b/>
          <w:lang w:val="ru-RU" w:eastAsia="en-US"/>
        </w:rPr>
      </w:pP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b/>
          <w:lang w:val="ru-RU" w:eastAsia="en-US"/>
        </w:rPr>
        <w:t>Манилов, А. М. Повышение эффективности релейной защиты</w:t>
      </w:r>
      <w:r w:rsidRPr="00D75463">
        <w:rPr>
          <w:rFonts w:ascii="Arial" w:eastAsia="Calibri" w:hAnsi="Arial" w:cs="Arial"/>
          <w:lang w:val="ru-RU" w:eastAsia="en-US"/>
        </w:rPr>
        <w:t xml:space="preserve"> / А. М. Манилов, А. А.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Каленюк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2. – С. 19-24.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Конеченков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, А. Є. "Зелена"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енергетика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–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це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не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лише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сонце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r>
        <w:rPr>
          <w:rFonts w:ascii="Arial" w:eastAsia="Calibri" w:hAnsi="Arial" w:cs="Arial"/>
          <w:lang w:val="ru-RU" w:eastAsia="en-US"/>
        </w:rPr>
        <w:t>/ А. </w:t>
      </w:r>
      <w:r w:rsidRPr="00D75463">
        <w:rPr>
          <w:rFonts w:ascii="Arial" w:eastAsia="Calibri" w:hAnsi="Arial" w:cs="Arial"/>
          <w:lang w:val="ru-RU" w:eastAsia="en-US"/>
        </w:rPr>
        <w:t xml:space="preserve">Є.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Конеченков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2. – С. 30-32.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34BFC" w:rsidRPr="00D75463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Баранник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, Є. Я.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Цифрова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енергетика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.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Чому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це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майбутнє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енергетичних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ринків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 Є. Я.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Баранник</w:t>
      </w:r>
      <w:proofErr w:type="spellEnd"/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bookmarkStart w:id="0" w:name="_GoBack"/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. – 2020. – № 2. </w:t>
      </w:r>
      <w:bookmarkEnd w:id="0"/>
      <w:r w:rsidRPr="00D75463">
        <w:rPr>
          <w:rFonts w:ascii="Arial" w:eastAsia="Calibri" w:hAnsi="Arial" w:cs="Arial"/>
          <w:lang w:val="ru-RU" w:eastAsia="en-US"/>
        </w:rPr>
        <w:t>– С. 34-38.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34BFC" w:rsidRPr="00D75463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Бедерак</w:t>
      </w:r>
      <w:proofErr w:type="spellEnd"/>
      <w:r w:rsidRPr="00D75463">
        <w:rPr>
          <w:rFonts w:ascii="Arial" w:eastAsia="Calibri" w:hAnsi="Arial" w:cs="Arial"/>
          <w:b/>
          <w:lang w:val="ru-RU" w:eastAsia="en-US"/>
        </w:rPr>
        <w:t xml:space="preserve">, Я. С. Экономическая эффективность продления срока службы и ресурса изоляции силовых трансформаторов напряжением 35-154 </w:t>
      </w:r>
      <w:proofErr w:type="spellStart"/>
      <w:r w:rsidRPr="00D75463">
        <w:rPr>
          <w:rFonts w:ascii="Arial" w:eastAsia="Calibri" w:hAnsi="Arial" w:cs="Arial"/>
          <w:b/>
          <w:lang w:val="ru-RU" w:eastAsia="en-US"/>
        </w:rPr>
        <w:t>кВ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/ Я. С.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Бедерак</w:t>
      </w:r>
      <w:proofErr w:type="spellEnd"/>
      <w:r w:rsidRPr="00D75463">
        <w:rPr>
          <w:rFonts w:ascii="Arial" w:eastAsia="Calibri" w:hAnsi="Arial" w:cs="Arial"/>
          <w:lang w:val="ru-RU" w:eastAsia="en-US"/>
        </w:rPr>
        <w:t>, М. Н. Черный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D75463">
        <w:rPr>
          <w:rFonts w:ascii="Arial" w:eastAsia="Calibri" w:hAnsi="Arial" w:cs="Arial"/>
          <w:lang w:val="ru-RU" w:eastAsia="en-US"/>
        </w:rPr>
        <w:t xml:space="preserve">//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Промислова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електроенергетика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та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електротехніка</w:t>
      </w:r>
      <w:proofErr w:type="spellEnd"/>
      <w:r w:rsidRPr="00D75463">
        <w:rPr>
          <w:rFonts w:ascii="Arial" w:eastAsia="Calibri" w:hAnsi="Arial" w:cs="Arial"/>
          <w:lang w:val="ru-RU" w:eastAsia="en-US"/>
        </w:rPr>
        <w:t>. – 2020. – № 2. – С. 42-47.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D75463">
        <w:rPr>
          <w:rFonts w:ascii="Arial" w:eastAsia="Calibri" w:hAnsi="Arial" w:cs="Arial"/>
          <w:lang w:val="ru-RU" w:eastAsia="en-US"/>
        </w:rPr>
        <w:t xml:space="preserve">Публикация посвящена вопросам экономической эффективности мероприятий по продлению ресурса изоляции силовых трансформаторов напряжением 35-154 </w:t>
      </w:r>
      <w:proofErr w:type="spellStart"/>
      <w:r w:rsidRPr="00D75463">
        <w:rPr>
          <w:rFonts w:ascii="Arial" w:eastAsia="Calibri" w:hAnsi="Arial" w:cs="Arial"/>
          <w:lang w:val="ru-RU" w:eastAsia="en-US"/>
        </w:rPr>
        <w:t>кВ</w:t>
      </w:r>
      <w:proofErr w:type="spellEnd"/>
      <w:r w:rsidRPr="00D75463">
        <w:rPr>
          <w:rFonts w:ascii="Arial" w:eastAsia="Calibri" w:hAnsi="Arial" w:cs="Arial"/>
          <w:lang w:val="ru-RU" w:eastAsia="en-US"/>
        </w:rPr>
        <w:t xml:space="preserve"> и повышению надежности их работы. Предложено в обязательном порядке устанавливать системы мониторинга на вводах трансформаторов. Доказано, что регулярная замена силикагеля позволяет длительное время сохранять хорошие изоляционные характеристики </w:t>
      </w:r>
      <w:r w:rsidRPr="00D75463">
        <w:rPr>
          <w:rFonts w:ascii="Arial" w:eastAsia="Calibri" w:hAnsi="Arial" w:cs="Arial"/>
          <w:lang w:val="ru-RU" w:eastAsia="en-US"/>
        </w:rPr>
        <w:t>трансформатора</w:t>
      </w:r>
    </w:p>
    <w:p w:rsidR="00E34BFC" w:rsidRDefault="00E34BFC" w:rsidP="00E34BFC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34BFC" w:rsidRDefault="00E34BFC" w:rsidP="00E34BFC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9"/>
    <w:rsid w:val="002103D9"/>
    <w:rsid w:val="005A5655"/>
    <w:rsid w:val="00E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7D74-04BC-48C9-85D4-A2119EA2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2020-11-17T22:53:00Z</dcterms:created>
  <dcterms:modified xsi:type="dcterms:W3CDTF">2020-11-17T22:54:00Z</dcterms:modified>
</cp:coreProperties>
</file>