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30" w:rsidRDefault="00D61030" w:rsidP="00D61030">
      <w:pPr>
        <w:ind w:firstLine="284"/>
        <w:jc w:val="center"/>
        <w:rPr>
          <w:rFonts w:ascii="Arial" w:hAnsi="Arial" w:cs="Arial"/>
          <w:b/>
          <w:bCs/>
          <w:i/>
          <w:spacing w:val="-6"/>
        </w:rPr>
      </w:pPr>
      <w:bookmarkStart w:id="0" w:name="_GoBack"/>
      <w:bookmarkEnd w:id="0"/>
    </w:p>
    <w:p w:rsidR="00D61030" w:rsidRDefault="00D61030" w:rsidP="00D61030">
      <w:pPr>
        <w:ind w:firstLine="284"/>
        <w:jc w:val="center"/>
        <w:rPr>
          <w:rFonts w:ascii="Arial" w:hAnsi="Arial" w:cs="Arial"/>
          <w:b/>
          <w:bCs/>
          <w:i/>
          <w:spacing w:val="-6"/>
        </w:rPr>
      </w:pPr>
      <w:r w:rsidRPr="00B23220">
        <w:rPr>
          <w:rFonts w:ascii="Arial" w:hAnsi="Arial" w:cs="Arial"/>
          <w:b/>
          <w:bCs/>
          <w:i/>
          <w:spacing w:val="-6"/>
        </w:rPr>
        <w:t xml:space="preserve">Економіка України. – 2020. – № </w:t>
      </w:r>
      <w:r>
        <w:rPr>
          <w:rFonts w:ascii="Arial" w:hAnsi="Arial" w:cs="Arial"/>
          <w:b/>
          <w:bCs/>
          <w:i/>
          <w:spacing w:val="-6"/>
        </w:rPr>
        <w:t>9</w:t>
      </w:r>
      <w:r w:rsidRPr="00B23220">
        <w:rPr>
          <w:rFonts w:ascii="Arial" w:hAnsi="Arial" w:cs="Arial"/>
          <w:b/>
          <w:bCs/>
          <w:i/>
          <w:spacing w:val="-6"/>
        </w:rPr>
        <w:t>.</w:t>
      </w:r>
    </w:p>
    <w:p w:rsidR="00D61030" w:rsidRPr="00B23220" w:rsidRDefault="00D61030" w:rsidP="00D61030">
      <w:pPr>
        <w:ind w:firstLine="284"/>
        <w:jc w:val="center"/>
        <w:rPr>
          <w:rFonts w:ascii="Arial" w:hAnsi="Arial" w:cs="Arial"/>
          <w:b/>
          <w:bCs/>
          <w:i/>
          <w:spacing w:val="-6"/>
        </w:rPr>
      </w:pPr>
    </w:p>
    <w:p w:rsidR="00D61030" w:rsidRPr="00B23220" w:rsidRDefault="00D61030" w:rsidP="00D61030">
      <w:pPr>
        <w:ind w:firstLine="284"/>
        <w:jc w:val="both"/>
        <w:rPr>
          <w:rFonts w:ascii="Arial" w:hAnsi="Arial" w:cs="Arial"/>
          <w:bCs/>
          <w:spacing w:val="-6"/>
        </w:rPr>
      </w:pPr>
      <w:r w:rsidRPr="00240463">
        <w:rPr>
          <w:rFonts w:ascii="Arial" w:hAnsi="Arial" w:cs="Arial"/>
          <w:b/>
          <w:bCs/>
          <w:spacing w:val="-6"/>
        </w:rPr>
        <w:t xml:space="preserve">Яновська, В. П. Інтенсивність </w:t>
      </w:r>
      <w:proofErr w:type="spellStart"/>
      <w:r w:rsidRPr="00240463">
        <w:rPr>
          <w:rFonts w:ascii="Arial" w:hAnsi="Arial" w:cs="Arial"/>
          <w:b/>
          <w:bCs/>
          <w:spacing w:val="-6"/>
        </w:rPr>
        <w:t>цифровізації</w:t>
      </w:r>
      <w:proofErr w:type="spellEnd"/>
      <w:r w:rsidRPr="00240463">
        <w:rPr>
          <w:rFonts w:ascii="Arial" w:hAnsi="Arial" w:cs="Arial"/>
          <w:b/>
          <w:bCs/>
          <w:spacing w:val="-6"/>
        </w:rPr>
        <w:t xml:space="preserve"> економіки України </w:t>
      </w:r>
      <w:r w:rsidRPr="00240463">
        <w:rPr>
          <w:rFonts w:ascii="Arial" w:hAnsi="Arial" w:cs="Arial"/>
          <w:bCs/>
          <w:spacing w:val="-6"/>
        </w:rPr>
        <w:t xml:space="preserve">/ </w:t>
      </w:r>
      <w:r>
        <w:rPr>
          <w:rFonts w:ascii="Arial" w:hAnsi="Arial" w:cs="Arial"/>
          <w:bCs/>
          <w:spacing w:val="-6"/>
        </w:rPr>
        <w:t>В. </w:t>
      </w:r>
      <w:r w:rsidRPr="00240463">
        <w:rPr>
          <w:rFonts w:ascii="Arial" w:hAnsi="Arial" w:cs="Arial"/>
          <w:bCs/>
          <w:spacing w:val="-6"/>
        </w:rPr>
        <w:t xml:space="preserve">П. Яновська // Економіка України. – 2020. – № </w:t>
      </w:r>
      <w:r>
        <w:rPr>
          <w:rFonts w:ascii="Arial" w:hAnsi="Arial" w:cs="Arial"/>
          <w:bCs/>
          <w:spacing w:val="-6"/>
        </w:rPr>
        <w:t>9</w:t>
      </w:r>
      <w:r w:rsidRPr="00240463">
        <w:rPr>
          <w:rFonts w:ascii="Arial" w:hAnsi="Arial" w:cs="Arial"/>
          <w:bCs/>
          <w:spacing w:val="-6"/>
        </w:rPr>
        <w:t xml:space="preserve">. – С. </w:t>
      </w:r>
      <w:r>
        <w:rPr>
          <w:rFonts w:ascii="Arial" w:hAnsi="Arial" w:cs="Arial"/>
          <w:bCs/>
          <w:spacing w:val="-6"/>
        </w:rPr>
        <w:t>5-</w:t>
      </w:r>
      <w:r w:rsidRPr="00240463">
        <w:rPr>
          <w:rFonts w:ascii="Arial" w:hAnsi="Arial" w:cs="Arial"/>
          <w:bCs/>
          <w:spacing w:val="-6"/>
        </w:rPr>
        <w:t>20.</w:t>
      </w:r>
    </w:p>
    <w:p w:rsidR="00D61030" w:rsidRPr="00B23220" w:rsidRDefault="00D61030" w:rsidP="00D61030">
      <w:pPr>
        <w:ind w:firstLine="284"/>
        <w:jc w:val="both"/>
        <w:rPr>
          <w:rFonts w:ascii="Arial" w:hAnsi="Arial" w:cs="Arial"/>
          <w:bCs/>
          <w:spacing w:val="-6"/>
        </w:rPr>
      </w:pPr>
      <w:r w:rsidRPr="00B23220">
        <w:rPr>
          <w:rFonts w:ascii="Arial" w:hAnsi="Arial" w:cs="Arial"/>
          <w:bCs/>
          <w:spacing w:val="-6"/>
        </w:rPr>
        <w:t>Стрімкий розвиток і активне поширення цифрових технологій створюють нові можливості продукування матеріальних благ і поліпшення якості життя та сприяють підвищенню ефективності й конкурентоспроможності компаній, галузей, регіонів, країн у цілому. Одночасно їх нерівномірне запровадження і використання породжують локальні та глобальні цифрові розриви. У контексті системи «економіка –– суспільство» цифрова нерівність стає динамічною загрозою, усунення якої вимагає подолання інфраструктурних обмежень і забезпечення якісних цифрових трансформацій.</w:t>
      </w:r>
    </w:p>
    <w:p w:rsidR="00D61030" w:rsidRPr="00B23220" w:rsidRDefault="00D61030" w:rsidP="00D61030">
      <w:pPr>
        <w:ind w:firstLine="284"/>
        <w:jc w:val="both"/>
        <w:rPr>
          <w:rFonts w:ascii="Arial" w:hAnsi="Arial" w:cs="Arial"/>
          <w:bCs/>
          <w:spacing w:val="-6"/>
        </w:rPr>
      </w:pPr>
      <w:r w:rsidRPr="00B23220">
        <w:rPr>
          <w:rFonts w:ascii="Arial" w:hAnsi="Arial" w:cs="Arial"/>
          <w:bCs/>
          <w:spacing w:val="-6"/>
        </w:rPr>
        <w:t xml:space="preserve">Визначено національні особливості та перспективи </w:t>
      </w:r>
      <w:proofErr w:type="spellStart"/>
      <w:r w:rsidRPr="00B23220">
        <w:rPr>
          <w:rFonts w:ascii="Arial" w:hAnsi="Arial" w:cs="Arial"/>
          <w:bCs/>
          <w:spacing w:val="-6"/>
        </w:rPr>
        <w:t>цифровізації</w:t>
      </w:r>
      <w:proofErr w:type="spellEnd"/>
      <w:r w:rsidRPr="00B23220">
        <w:rPr>
          <w:rFonts w:ascii="Arial" w:hAnsi="Arial" w:cs="Arial"/>
          <w:bCs/>
          <w:spacing w:val="-6"/>
        </w:rPr>
        <w:t xml:space="preserve"> України як платформи розвитку національної економіки, для чого встановлено закономірності прояву процесу </w:t>
      </w:r>
      <w:proofErr w:type="spellStart"/>
      <w:r w:rsidRPr="00B23220">
        <w:rPr>
          <w:rFonts w:ascii="Arial" w:hAnsi="Arial" w:cs="Arial"/>
          <w:bCs/>
          <w:spacing w:val="-6"/>
        </w:rPr>
        <w:t>цифровізації</w:t>
      </w:r>
      <w:proofErr w:type="spellEnd"/>
      <w:r w:rsidRPr="00B23220">
        <w:rPr>
          <w:rFonts w:ascii="Arial" w:hAnsi="Arial" w:cs="Arial"/>
          <w:bCs/>
          <w:spacing w:val="-6"/>
        </w:rPr>
        <w:t xml:space="preserve"> та швидкості поширення Інтернету, надано кількісну характеристику стану і визначено тенденції розвитку цифрової інфраструктури України, виконано міжнародні порівняння за показником «цифрового» населення.</w:t>
      </w:r>
    </w:p>
    <w:p w:rsidR="00D61030" w:rsidRDefault="00D61030" w:rsidP="00D61030">
      <w:pPr>
        <w:ind w:firstLine="284"/>
        <w:jc w:val="both"/>
        <w:rPr>
          <w:rFonts w:ascii="Arial" w:hAnsi="Arial" w:cs="Arial"/>
          <w:bCs/>
          <w:spacing w:val="-6"/>
        </w:rPr>
      </w:pPr>
      <w:r w:rsidRPr="00B23220">
        <w:rPr>
          <w:rFonts w:ascii="Arial" w:hAnsi="Arial" w:cs="Arial"/>
          <w:bCs/>
          <w:spacing w:val="-6"/>
        </w:rPr>
        <w:t xml:space="preserve">Результати дослідження показують, що в Україні головними трендами розвитку ринку телекомунікаційних послуг є зміна споживчих переваг, трансформація ринку, індивідуалізація споживання, </w:t>
      </w:r>
      <w:proofErr w:type="spellStart"/>
      <w:r w:rsidRPr="00B23220">
        <w:rPr>
          <w:rFonts w:ascii="Arial" w:hAnsi="Arial" w:cs="Arial"/>
          <w:bCs/>
          <w:spacing w:val="-6"/>
        </w:rPr>
        <w:t>цифровізація</w:t>
      </w:r>
      <w:proofErr w:type="spellEnd"/>
      <w:r w:rsidRPr="00B23220">
        <w:rPr>
          <w:rFonts w:ascii="Arial" w:hAnsi="Arial" w:cs="Arial"/>
          <w:bCs/>
          <w:spacing w:val="-6"/>
        </w:rPr>
        <w:t xml:space="preserve"> ринкових сегментів і населення, формування широкосмугової моделі споживання та бездротового середовища. Залежно від зміни масштабів покриття, інтенсивності процесів </w:t>
      </w:r>
      <w:proofErr w:type="spellStart"/>
      <w:r w:rsidRPr="00B23220">
        <w:rPr>
          <w:rFonts w:ascii="Arial" w:hAnsi="Arial" w:cs="Arial"/>
          <w:bCs/>
          <w:spacing w:val="-6"/>
        </w:rPr>
        <w:t>цифровізації</w:t>
      </w:r>
      <w:proofErr w:type="spellEnd"/>
      <w:r w:rsidRPr="00B23220">
        <w:rPr>
          <w:rFonts w:ascii="Arial" w:hAnsi="Arial" w:cs="Arial"/>
          <w:bCs/>
          <w:spacing w:val="-6"/>
        </w:rPr>
        <w:t xml:space="preserve"> та швидкості поширення Всесвітньої мережі в цілому та серед приватних користувачів виокремлено три періоди поширення Інтернету: період повільної </w:t>
      </w:r>
      <w:proofErr w:type="spellStart"/>
      <w:r w:rsidRPr="00B23220">
        <w:rPr>
          <w:rFonts w:ascii="Arial" w:hAnsi="Arial" w:cs="Arial"/>
          <w:bCs/>
          <w:spacing w:val="-6"/>
        </w:rPr>
        <w:t>цифровізації</w:t>
      </w:r>
      <w:proofErr w:type="spellEnd"/>
      <w:r w:rsidRPr="00B23220">
        <w:rPr>
          <w:rFonts w:ascii="Arial" w:hAnsi="Arial" w:cs="Arial"/>
          <w:bCs/>
          <w:spacing w:val="-6"/>
        </w:rPr>
        <w:t xml:space="preserve">, період стрімкого розповсюдження, період уповільнення темпів розбудови ринкового сегмента. Подальші порівняння засвідчили, що зростання двох останніх періодів дозволило подолати цифровий розрив «Україна –– світ» і наблизити відносні оцінки «цифрового» населення України до відносних оцінок глобального «цифрового» населення. Окреслено дворічні перспективи подолання Україною цифрового розриву з ЄС при збереженні експоненціальних тенденцій розвитку цифрової інфраструктури, що вимагає запровадження активної державної та регіональної політики з підтримки та реалізації </w:t>
      </w:r>
      <w:proofErr w:type="spellStart"/>
      <w:r w:rsidRPr="00B23220">
        <w:rPr>
          <w:rFonts w:ascii="Arial" w:hAnsi="Arial" w:cs="Arial"/>
          <w:bCs/>
          <w:spacing w:val="-6"/>
        </w:rPr>
        <w:t>проєктів</w:t>
      </w:r>
      <w:proofErr w:type="spellEnd"/>
      <w:r w:rsidRPr="00B23220">
        <w:rPr>
          <w:rFonts w:ascii="Arial" w:hAnsi="Arial" w:cs="Arial"/>
          <w:bCs/>
          <w:spacing w:val="-6"/>
        </w:rPr>
        <w:t xml:space="preserve"> цифрових трансформацій. Уповільнення швидкості розвитку цифрової інфраструктури зумовить подовження періоду усунення цього цифрового розриву.</w:t>
      </w:r>
    </w:p>
    <w:p w:rsidR="00D61030" w:rsidRDefault="00D61030" w:rsidP="00D61030">
      <w:pPr>
        <w:ind w:firstLine="284"/>
        <w:jc w:val="both"/>
        <w:rPr>
          <w:rFonts w:ascii="Arial" w:hAnsi="Arial" w:cs="Arial"/>
          <w:bCs/>
          <w:spacing w:val="-6"/>
        </w:rPr>
      </w:pPr>
    </w:p>
    <w:p w:rsidR="00D61030" w:rsidRDefault="00D61030" w:rsidP="00D61030">
      <w:pPr>
        <w:ind w:firstLine="284"/>
        <w:jc w:val="both"/>
        <w:rPr>
          <w:rFonts w:ascii="Arial" w:hAnsi="Arial" w:cs="Arial"/>
          <w:bCs/>
          <w:spacing w:val="-6"/>
        </w:rPr>
      </w:pPr>
      <w:r w:rsidRPr="00240463">
        <w:rPr>
          <w:rFonts w:ascii="Arial" w:hAnsi="Arial" w:cs="Arial"/>
          <w:b/>
          <w:bCs/>
          <w:spacing w:val="-6"/>
        </w:rPr>
        <w:t xml:space="preserve">Попова, А. О. Наука в розвитку економіки </w:t>
      </w:r>
      <w:proofErr w:type="spellStart"/>
      <w:r w:rsidRPr="00240463">
        <w:rPr>
          <w:rFonts w:ascii="Arial" w:hAnsi="Arial" w:cs="Arial"/>
          <w:b/>
          <w:bCs/>
          <w:spacing w:val="-6"/>
        </w:rPr>
        <w:t>україни</w:t>
      </w:r>
      <w:proofErr w:type="spellEnd"/>
      <w:r w:rsidRPr="00240463">
        <w:rPr>
          <w:rFonts w:ascii="Arial" w:hAnsi="Arial" w:cs="Arial"/>
          <w:b/>
          <w:bCs/>
          <w:spacing w:val="-6"/>
        </w:rPr>
        <w:t xml:space="preserve"> та окремих країн світу</w:t>
      </w:r>
      <w:r>
        <w:rPr>
          <w:rFonts w:ascii="Arial" w:hAnsi="Arial" w:cs="Arial"/>
          <w:bCs/>
          <w:spacing w:val="-6"/>
        </w:rPr>
        <w:t xml:space="preserve"> </w:t>
      </w:r>
      <w:r w:rsidRPr="00240463">
        <w:rPr>
          <w:rFonts w:ascii="Arial" w:hAnsi="Arial" w:cs="Arial"/>
          <w:bCs/>
          <w:spacing w:val="-6"/>
        </w:rPr>
        <w:t>/ А. О.</w:t>
      </w:r>
      <w:r>
        <w:rPr>
          <w:rFonts w:ascii="Arial" w:hAnsi="Arial" w:cs="Arial"/>
          <w:bCs/>
          <w:spacing w:val="-6"/>
        </w:rPr>
        <w:t xml:space="preserve"> </w:t>
      </w:r>
      <w:r w:rsidRPr="00240463">
        <w:rPr>
          <w:rFonts w:ascii="Arial" w:hAnsi="Arial" w:cs="Arial"/>
          <w:bCs/>
          <w:spacing w:val="-6"/>
        </w:rPr>
        <w:t xml:space="preserve">Попова, О. І. </w:t>
      </w:r>
      <w:proofErr w:type="spellStart"/>
      <w:r w:rsidRPr="00240463">
        <w:rPr>
          <w:rFonts w:ascii="Arial" w:hAnsi="Arial" w:cs="Arial"/>
          <w:bCs/>
          <w:spacing w:val="-6"/>
        </w:rPr>
        <w:t>Лохоня</w:t>
      </w:r>
      <w:proofErr w:type="spellEnd"/>
      <w:r w:rsidRPr="00240463">
        <w:rPr>
          <w:rFonts w:ascii="Arial" w:hAnsi="Arial" w:cs="Arial"/>
          <w:bCs/>
          <w:spacing w:val="-6"/>
        </w:rPr>
        <w:t xml:space="preserve"> //</w:t>
      </w:r>
      <w:r>
        <w:rPr>
          <w:rFonts w:ascii="Arial" w:hAnsi="Arial" w:cs="Arial"/>
          <w:bCs/>
          <w:spacing w:val="-6"/>
        </w:rPr>
        <w:t xml:space="preserve"> Економіка України. – 2020. – №</w:t>
      </w:r>
      <w:r>
        <w:rPr>
          <w:rFonts w:ascii="Arial" w:hAnsi="Arial" w:cs="Arial"/>
          <w:bCs/>
          <w:spacing w:val="-6"/>
          <w:lang w:val="ru-RU"/>
        </w:rPr>
        <w:t> </w:t>
      </w:r>
      <w:r w:rsidRPr="00240463">
        <w:rPr>
          <w:rFonts w:ascii="Arial" w:hAnsi="Arial" w:cs="Arial"/>
          <w:bCs/>
          <w:spacing w:val="-6"/>
        </w:rPr>
        <w:t>9. – С. 21</w:t>
      </w:r>
      <w:r>
        <w:rPr>
          <w:rFonts w:ascii="Arial" w:hAnsi="Arial" w:cs="Arial"/>
          <w:bCs/>
          <w:spacing w:val="-6"/>
        </w:rPr>
        <w:t>-</w:t>
      </w:r>
      <w:r w:rsidRPr="00240463">
        <w:rPr>
          <w:rFonts w:ascii="Arial" w:hAnsi="Arial" w:cs="Arial"/>
          <w:bCs/>
          <w:spacing w:val="-6"/>
        </w:rPr>
        <w:t>36.</w:t>
      </w:r>
    </w:p>
    <w:p w:rsidR="00D61030" w:rsidRPr="00240463" w:rsidRDefault="00D61030" w:rsidP="00D61030">
      <w:pPr>
        <w:ind w:firstLine="284"/>
        <w:jc w:val="both"/>
        <w:rPr>
          <w:rFonts w:ascii="Arial" w:hAnsi="Arial" w:cs="Arial"/>
          <w:bCs/>
          <w:spacing w:val="-6"/>
        </w:rPr>
      </w:pPr>
      <w:r w:rsidRPr="00240463">
        <w:rPr>
          <w:rFonts w:ascii="Arial" w:hAnsi="Arial" w:cs="Arial"/>
          <w:bCs/>
          <w:spacing w:val="-6"/>
        </w:rPr>
        <w:t>Аналіз досягнень багатьох країн світу –– економічних лідерів надає можливість зробити однозначний висновок: наука в сучасному середовищі є стратегічно важливим ресурсом держави, а рівень науково-технічного розвитку країни формує одну із складових національної безпеки.</w:t>
      </w:r>
    </w:p>
    <w:p w:rsidR="00D61030" w:rsidRPr="00240463" w:rsidRDefault="00D61030" w:rsidP="00D61030">
      <w:pPr>
        <w:ind w:firstLine="284"/>
        <w:jc w:val="both"/>
        <w:rPr>
          <w:rFonts w:ascii="Arial" w:hAnsi="Arial" w:cs="Arial"/>
          <w:bCs/>
          <w:spacing w:val="-6"/>
        </w:rPr>
      </w:pPr>
      <w:r w:rsidRPr="00240463">
        <w:rPr>
          <w:rFonts w:ascii="Arial" w:hAnsi="Arial" w:cs="Arial"/>
          <w:bCs/>
          <w:spacing w:val="-6"/>
        </w:rPr>
        <w:t>Результати досліджень доводять, що надзвичайно важливу роль у розвитку економіки держав в умовах нинішнього глобалізованого світу відіграє наука –– завдяки розробці, вдосконаленню і створенню високопродуктивної техніки, новітніх технологій та забезпеченню інноваційного розвитку і високої ефективності виробництва конкурентоспроможної продукції на підприємствах для внутрішнього споживання і на експорт.</w:t>
      </w:r>
    </w:p>
    <w:p w:rsidR="00D61030" w:rsidRPr="00240463" w:rsidRDefault="00D61030" w:rsidP="00D61030">
      <w:pPr>
        <w:ind w:firstLine="284"/>
        <w:jc w:val="both"/>
        <w:rPr>
          <w:rFonts w:ascii="Arial" w:hAnsi="Arial" w:cs="Arial"/>
          <w:bCs/>
          <w:spacing w:val="-6"/>
        </w:rPr>
      </w:pPr>
      <w:r w:rsidRPr="00240463">
        <w:rPr>
          <w:rFonts w:ascii="Arial" w:hAnsi="Arial" w:cs="Arial"/>
          <w:bCs/>
          <w:spacing w:val="-6"/>
        </w:rPr>
        <w:t xml:space="preserve">Статистичні дані свідчать про мізерність коштів, які виділяють на здійснення наукових досліджень і розробок в Україні за всіма існуючими джерелами їх фінансування. Проведені аналітичні дослідження виявили катастрофічне відставання України від країн з </w:t>
      </w:r>
      <w:proofErr w:type="spellStart"/>
      <w:r w:rsidRPr="00240463">
        <w:rPr>
          <w:rFonts w:ascii="Arial" w:hAnsi="Arial" w:cs="Arial"/>
          <w:bCs/>
          <w:spacing w:val="-6"/>
        </w:rPr>
        <w:t>високорозвинутою</w:t>
      </w:r>
      <w:proofErr w:type="spellEnd"/>
      <w:r w:rsidRPr="00240463">
        <w:rPr>
          <w:rFonts w:ascii="Arial" w:hAnsi="Arial" w:cs="Arial"/>
          <w:bCs/>
          <w:spacing w:val="-6"/>
        </w:rPr>
        <w:t xml:space="preserve"> економікою за обсягами фінансування науки, показниками </w:t>
      </w:r>
      <w:proofErr w:type="spellStart"/>
      <w:r w:rsidRPr="00240463">
        <w:rPr>
          <w:rFonts w:ascii="Arial" w:hAnsi="Arial" w:cs="Arial"/>
          <w:bCs/>
          <w:spacing w:val="-6"/>
        </w:rPr>
        <w:t>наукомісткості</w:t>
      </w:r>
      <w:proofErr w:type="spellEnd"/>
      <w:r w:rsidRPr="00240463">
        <w:rPr>
          <w:rFonts w:ascii="Arial" w:hAnsi="Arial" w:cs="Arial"/>
          <w:bCs/>
          <w:spacing w:val="-6"/>
        </w:rPr>
        <w:t xml:space="preserve"> ВВП, обсягами виробництва і експорту високотехнологічної продукції, надходженнями грошових ресурсів від експорту продукції та послуг у розрахунку на 1 особу населення, що обумовлено, перш за все, занепадом вітчизняної науки.</w:t>
      </w:r>
    </w:p>
    <w:p w:rsidR="00D61030" w:rsidRDefault="00D61030" w:rsidP="00D61030">
      <w:pPr>
        <w:ind w:firstLine="284"/>
        <w:jc w:val="both"/>
        <w:rPr>
          <w:rFonts w:ascii="Arial" w:hAnsi="Arial" w:cs="Arial"/>
          <w:bCs/>
          <w:spacing w:val="-6"/>
        </w:rPr>
      </w:pPr>
      <w:r w:rsidRPr="00240463">
        <w:rPr>
          <w:rFonts w:ascii="Arial" w:hAnsi="Arial" w:cs="Arial"/>
          <w:bCs/>
          <w:spacing w:val="-6"/>
        </w:rPr>
        <w:t xml:space="preserve">Зроблено висновок, що в системі стратегічних державних заходів щодо забезпечення </w:t>
      </w:r>
      <w:proofErr w:type="spellStart"/>
      <w:r w:rsidRPr="00240463">
        <w:rPr>
          <w:rFonts w:ascii="Arial" w:hAnsi="Arial" w:cs="Arial"/>
          <w:bCs/>
          <w:spacing w:val="-6"/>
        </w:rPr>
        <w:t>життєво</w:t>
      </w:r>
      <w:proofErr w:type="spellEnd"/>
      <w:r w:rsidRPr="00240463">
        <w:rPr>
          <w:rFonts w:ascii="Arial" w:hAnsi="Arial" w:cs="Arial"/>
          <w:bCs/>
          <w:spacing w:val="-6"/>
        </w:rPr>
        <w:t xml:space="preserve"> необхідного зростання економіки, підвищення рівня добробуту громадян, майбутнього України, пріоритетним напрямом необхідно визнати невідкладне відновлення розвитку науки до її нинішнього рівня в економічно розвинутих країнах.</w:t>
      </w:r>
    </w:p>
    <w:p w:rsidR="00D61030" w:rsidRDefault="00D61030" w:rsidP="00D61030">
      <w:pPr>
        <w:ind w:firstLine="284"/>
        <w:jc w:val="both"/>
        <w:rPr>
          <w:rFonts w:ascii="Arial" w:hAnsi="Arial" w:cs="Arial"/>
          <w:bCs/>
          <w:spacing w:val="-6"/>
        </w:rPr>
      </w:pPr>
    </w:p>
    <w:p w:rsidR="00D61030" w:rsidRPr="00240463" w:rsidRDefault="00D61030" w:rsidP="00D61030">
      <w:pPr>
        <w:ind w:firstLine="284"/>
        <w:jc w:val="both"/>
        <w:rPr>
          <w:rFonts w:ascii="Arial" w:hAnsi="Arial" w:cs="Arial"/>
          <w:bCs/>
          <w:spacing w:val="-6"/>
        </w:rPr>
      </w:pPr>
      <w:proofErr w:type="spellStart"/>
      <w:r w:rsidRPr="00240463">
        <w:rPr>
          <w:rFonts w:ascii="Arial" w:hAnsi="Arial" w:cs="Arial"/>
          <w:b/>
          <w:bCs/>
          <w:spacing w:val="-6"/>
        </w:rPr>
        <w:t>Тимечко</w:t>
      </w:r>
      <w:r>
        <w:rPr>
          <w:rFonts w:ascii="Arial" w:hAnsi="Arial" w:cs="Arial"/>
          <w:b/>
          <w:bCs/>
          <w:spacing w:val="-6"/>
        </w:rPr>
        <w:t>Ю</w:t>
      </w:r>
      <w:proofErr w:type="spellEnd"/>
      <w:r w:rsidRPr="00240463">
        <w:rPr>
          <w:rFonts w:ascii="Arial" w:hAnsi="Arial" w:cs="Arial"/>
          <w:b/>
          <w:bCs/>
          <w:spacing w:val="-6"/>
        </w:rPr>
        <w:t xml:space="preserve"> І. Р. Інституційні особливості управління власністю територіальної громади</w:t>
      </w:r>
      <w:r>
        <w:rPr>
          <w:rFonts w:ascii="Arial" w:hAnsi="Arial" w:cs="Arial"/>
          <w:bCs/>
          <w:spacing w:val="-6"/>
        </w:rPr>
        <w:t xml:space="preserve"> </w:t>
      </w:r>
      <w:r w:rsidRPr="00240463">
        <w:rPr>
          <w:rFonts w:ascii="Arial" w:hAnsi="Arial" w:cs="Arial"/>
          <w:bCs/>
          <w:spacing w:val="-6"/>
        </w:rPr>
        <w:t xml:space="preserve">/ І. Р. </w:t>
      </w:r>
      <w:proofErr w:type="spellStart"/>
      <w:r w:rsidRPr="00240463">
        <w:rPr>
          <w:rFonts w:ascii="Arial" w:hAnsi="Arial" w:cs="Arial"/>
          <w:bCs/>
          <w:spacing w:val="-6"/>
        </w:rPr>
        <w:t>Тимечко</w:t>
      </w:r>
      <w:proofErr w:type="spellEnd"/>
      <w:r w:rsidRPr="00240463">
        <w:rPr>
          <w:rFonts w:ascii="Arial" w:hAnsi="Arial" w:cs="Arial"/>
          <w:bCs/>
          <w:spacing w:val="-6"/>
        </w:rPr>
        <w:t xml:space="preserve"> // Економіка України. – 2020. – № 9. – С.</w:t>
      </w:r>
      <w:r w:rsidRPr="00240463">
        <w:t xml:space="preserve"> </w:t>
      </w:r>
      <w:r w:rsidRPr="00240463">
        <w:rPr>
          <w:rFonts w:ascii="Arial" w:hAnsi="Arial" w:cs="Arial"/>
          <w:bCs/>
          <w:spacing w:val="-6"/>
        </w:rPr>
        <w:t>37</w:t>
      </w:r>
      <w:r>
        <w:rPr>
          <w:rFonts w:ascii="Arial" w:hAnsi="Arial" w:cs="Arial"/>
          <w:bCs/>
          <w:spacing w:val="-6"/>
        </w:rPr>
        <w:t>-</w:t>
      </w:r>
      <w:r w:rsidRPr="00240463">
        <w:rPr>
          <w:rFonts w:ascii="Arial" w:hAnsi="Arial" w:cs="Arial"/>
          <w:bCs/>
          <w:spacing w:val="-6"/>
        </w:rPr>
        <w:t>47</w:t>
      </w:r>
      <w:r>
        <w:rPr>
          <w:rFonts w:ascii="Arial" w:hAnsi="Arial" w:cs="Arial"/>
          <w:bCs/>
          <w:spacing w:val="-6"/>
        </w:rPr>
        <w:t>.</w:t>
      </w:r>
    </w:p>
    <w:p w:rsidR="00D61030" w:rsidRDefault="00D61030" w:rsidP="00D61030">
      <w:pPr>
        <w:ind w:firstLine="284"/>
        <w:jc w:val="both"/>
        <w:rPr>
          <w:rFonts w:ascii="Arial" w:hAnsi="Arial" w:cs="Arial"/>
          <w:bCs/>
          <w:spacing w:val="-6"/>
        </w:rPr>
      </w:pPr>
      <w:r w:rsidRPr="00240463">
        <w:rPr>
          <w:rFonts w:ascii="Arial" w:hAnsi="Arial" w:cs="Arial"/>
          <w:bCs/>
          <w:spacing w:val="-6"/>
        </w:rPr>
        <w:t xml:space="preserve">Розглядаються інституційні особливості управління власністю територіальної громади. Наявність комунальної власності є необхідною передумовою матеріально-фінансової самостійності територіальних громад. Територіальна громада (жителі села чи добровільного об’єднання в сільську громаду жителів кількох сіл, селища та міста) володіє, користується і розпоряджається на свій розсуд і у своїх інтересах належним їй майном як безпосередньо, так і через органи місцевого самоврядування. Використання та управління майном містить у собі великі соціально-економічні ризики, які позначаються або можуть позначитися на рівні життя мешканців, оскільки йдеться про управління майном, що має чималу вагу для життєздатності громади. Виокремлюються чинники ризиків управління комунальною власністю, які зумовлюють рівень ризиків у прийнятті відповідних управлінських рішень. Прийняття рішень є найважливішою функцією управління, успішне здійснення якої забезпечує досягнення територіальною громадою її цілей. Через кадрову слабкість громад, пов’язану з невмінням якісно і раціонально здійснювати </w:t>
      </w:r>
      <w:r w:rsidRPr="00240463">
        <w:rPr>
          <w:rFonts w:ascii="Arial" w:hAnsi="Arial" w:cs="Arial"/>
          <w:bCs/>
          <w:spacing w:val="-6"/>
        </w:rPr>
        <w:lastRenderedPageBreak/>
        <w:t xml:space="preserve">цей процес, відсутністю ефективних механізмів управління майном, страждають жителі. Прагнення вплинути на розподіл влади визначається метою отримання ренти, при цьому раціональні економічні агенти витрачають значні кошти і зусилля на створення нових джерел її одержання. Високий рівень корупції в Україні зумовлює ризик </w:t>
      </w:r>
      <w:proofErr w:type="spellStart"/>
      <w:r w:rsidRPr="00240463">
        <w:rPr>
          <w:rFonts w:ascii="Arial" w:hAnsi="Arial" w:cs="Arial"/>
          <w:bCs/>
          <w:spacing w:val="-6"/>
        </w:rPr>
        <w:t>рентоорієнтованої</w:t>
      </w:r>
      <w:proofErr w:type="spellEnd"/>
      <w:r w:rsidRPr="00240463">
        <w:rPr>
          <w:rFonts w:ascii="Arial" w:hAnsi="Arial" w:cs="Arial"/>
          <w:bCs/>
          <w:spacing w:val="-6"/>
        </w:rPr>
        <w:t xml:space="preserve"> поведінки в системі управління комунальною власністю. Виокремлено інституційні ризики управління комунальною власністю, які завбачають настання явищ і чинників, що негативно впливають на самостійне володіння, ефективне користування і розпорядження територіальною громадою майном у власних інтересах. Без форма-</w:t>
      </w:r>
      <w:proofErr w:type="spellStart"/>
      <w:r w:rsidRPr="00240463">
        <w:rPr>
          <w:rFonts w:ascii="Arial" w:hAnsi="Arial" w:cs="Arial"/>
          <w:bCs/>
          <w:spacing w:val="-6"/>
        </w:rPr>
        <w:t>лізованої</w:t>
      </w:r>
      <w:proofErr w:type="spellEnd"/>
      <w:r w:rsidRPr="00240463">
        <w:rPr>
          <w:rFonts w:ascii="Arial" w:hAnsi="Arial" w:cs="Arial"/>
          <w:bCs/>
          <w:spacing w:val="-6"/>
        </w:rPr>
        <w:t xml:space="preserve"> системи власності, яка розкриває економічний потенціал активів і перетворює їх </w:t>
      </w:r>
      <w:r>
        <w:rPr>
          <w:rFonts w:ascii="Arial" w:hAnsi="Arial" w:cs="Arial"/>
          <w:bCs/>
          <w:spacing w:val="-6"/>
        </w:rPr>
        <w:t>на зручну для трансакцій і конт</w:t>
      </w:r>
      <w:r w:rsidRPr="00240463">
        <w:rPr>
          <w:rFonts w:ascii="Arial" w:hAnsi="Arial" w:cs="Arial"/>
          <w:bCs/>
          <w:spacing w:val="-6"/>
        </w:rPr>
        <w:t>ролю форму, активи територіальної громади являють с</w:t>
      </w:r>
      <w:r>
        <w:rPr>
          <w:rFonts w:ascii="Arial" w:hAnsi="Arial" w:cs="Arial"/>
          <w:bCs/>
          <w:spacing w:val="-6"/>
        </w:rPr>
        <w:t>обою лише «мертвий запас» потен</w:t>
      </w:r>
      <w:r w:rsidRPr="00240463">
        <w:rPr>
          <w:rFonts w:ascii="Arial" w:hAnsi="Arial" w:cs="Arial"/>
          <w:bCs/>
          <w:spacing w:val="-6"/>
        </w:rPr>
        <w:t>ціальної енергії. Визначено ефекти формалізованої системи власності в системі управління комунальною власністю.</w:t>
      </w:r>
    </w:p>
    <w:p w:rsidR="00D61030" w:rsidRDefault="00D61030" w:rsidP="00D61030">
      <w:pPr>
        <w:ind w:firstLine="284"/>
        <w:jc w:val="both"/>
        <w:rPr>
          <w:rFonts w:ascii="Arial" w:hAnsi="Arial" w:cs="Arial"/>
          <w:bCs/>
          <w:spacing w:val="-6"/>
        </w:rPr>
      </w:pPr>
    </w:p>
    <w:p w:rsidR="00D61030" w:rsidRPr="00240463" w:rsidRDefault="00D61030" w:rsidP="00D61030">
      <w:pPr>
        <w:ind w:firstLine="284"/>
        <w:jc w:val="both"/>
        <w:rPr>
          <w:rFonts w:ascii="Arial" w:hAnsi="Arial" w:cs="Arial"/>
          <w:bCs/>
          <w:spacing w:val="-6"/>
        </w:rPr>
      </w:pPr>
      <w:r w:rsidRPr="00240463">
        <w:rPr>
          <w:rFonts w:ascii="Arial" w:hAnsi="Arial" w:cs="Arial"/>
          <w:b/>
          <w:bCs/>
          <w:spacing w:val="-6"/>
        </w:rPr>
        <w:t>Левицька, О. О. Моделювання інтенсивності зовнішньої міграції населення України в умовах посилення середовища виштовхування</w:t>
      </w:r>
      <w:r>
        <w:rPr>
          <w:rFonts w:ascii="Arial" w:hAnsi="Arial" w:cs="Arial"/>
          <w:bCs/>
          <w:spacing w:val="-6"/>
        </w:rPr>
        <w:t xml:space="preserve"> </w:t>
      </w:r>
      <w:r w:rsidRPr="00240463">
        <w:rPr>
          <w:rFonts w:ascii="Arial" w:hAnsi="Arial" w:cs="Arial"/>
          <w:bCs/>
          <w:spacing w:val="-6"/>
        </w:rPr>
        <w:t>/ О. О.</w:t>
      </w:r>
      <w:r>
        <w:rPr>
          <w:rFonts w:ascii="Arial" w:hAnsi="Arial" w:cs="Arial"/>
          <w:bCs/>
          <w:spacing w:val="-6"/>
        </w:rPr>
        <w:t xml:space="preserve"> </w:t>
      </w:r>
      <w:r w:rsidRPr="00240463">
        <w:rPr>
          <w:rFonts w:ascii="Arial" w:hAnsi="Arial" w:cs="Arial"/>
          <w:bCs/>
          <w:spacing w:val="-6"/>
        </w:rPr>
        <w:t>Левицька, О. П.</w:t>
      </w:r>
      <w:r>
        <w:rPr>
          <w:rFonts w:ascii="Arial" w:hAnsi="Arial" w:cs="Arial"/>
          <w:bCs/>
          <w:spacing w:val="-6"/>
        </w:rPr>
        <w:t xml:space="preserve"> </w:t>
      </w:r>
      <w:proofErr w:type="spellStart"/>
      <w:r w:rsidRPr="00240463">
        <w:rPr>
          <w:rFonts w:ascii="Arial" w:hAnsi="Arial" w:cs="Arial"/>
          <w:bCs/>
          <w:spacing w:val="-6"/>
        </w:rPr>
        <w:t>Мульска</w:t>
      </w:r>
      <w:proofErr w:type="spellEnd"/>
      <w:r w:rsidRPr="00240463">
        <w:rPr>
          <w:rFonts w:ascii="Arial" w:hAnsi="Arial" w:cs="Arial"/>
          <w:bCs/>
          <w:spacing w:val="-6"/>
        </w:rPr>
        <w:t xml:space="preserve"> // Економіка України. – 2020. – № 9. – С. 48</w:t>
      </w:r>
      <w:r>
        <w:rPr>
          <w:rFonts w:ascii="Arial" w:hAnsi="Arial" w:cs="Arial"/>
          <w:bCs/>
          <w:spacing w:val="-6"/>
        </w:rPr>
        <w:t>-</w:t>
      </w:r>
      <w:r w:rsidRPr="00240463">
        <w:rPr>
          <w:rFonts w:ascii="Arial" w:hAnsi="Arial" w:cs="Arial"/>
          <w:bCs/>
          <w:spacing w:val="-6"/>
        </w:rPr>
        <w:t>65.</w:t>
      </w:r>
    </w:p>
    <w:p w:rsidR="00D61030" w:rsidRPr="00240463" w:rsidRDefault="00D61030" w:rsidP="00D61030">
      <w:pPr>
        <w:ind w:firstLine="284"/>
        <w:jc w:val="both"/>
        <w:rPr>
          <w:rFonts w:ascii="Arial" w:hAnsi="Arial" w:cs="Arial"/>
          <w:bCs/>
          <w:spacing w:val="-6"/>
        </w:rPr>
      </w:pPr>
      <w:r w:rsidRPr="00240463">
        <w:rPr>
          <w:rFonts w:ascii="Arial" w:hAnsi="Arial" w:cs="Arial"/>
          <w:bCs/>
          <w:spacing w:val="-6"/>
        </w:rPr>
        <w:t xml:space="preserve">Міжнародна міграція є складним суспільним явищем, обсяги якого залежать від умов та чинників </w:t>
      </w:r>
      <w:proofErr w:type="spellStart"/>
      <w:r w:rsidRPr="00240463">
        <w:rPr>
          <w:rFonts w:ascii="Arial" w:hAnsi="Arial" w:cs="Arial"/>
          <w:bCs/>
          <w:spacing w:val="-6"/>
        </w:rPr>
        <w:t>макро</w:t>
      </w:r>
      <w:proofErr w:type="spellEnd"/>
      <w:r w:rsidRPr="00240463">
        <w:rPr>
          <w:rFonts w:ascii="Arial" w:hAnsi="Arial" w:cs="Arial"/>
          <w:bCs/>
          <w:spacing w:val="-6"/>
        </w:rPr>
        <w:t xml:space="preserve">-, </w:t>
      </w:r>
      <w:proofErr w:type="spellStart"/>
      <w:r w:rsidRPr="00240463">
        <w:rPr>
          <w:rFonts w:ascii="Arial" w:hAnsi="Arial" w:cs="Arial"/>
          <w:bCs/>
          <w:spacing w:val="-6"/>
        </w:rPr>
        <w:t>мезо</w:t>
      </w:r>
      <w:proofErr w:type="spellEnd"/>
      <w:r w:rsidRPr="00240463">
        <w:rPr>
          <w:rFonts w:ascii="Arial" w:hAnsi="Arial" w:cs="Arial"/>
          <w:bCs/>
          <w:spacing w:val="-6"/>
        </w:rPr>
        <w:t xml:space="preserve">- і мікросередовища, яке формує мотиваційні настанови населення і сприяє його виштовхуванню або стримуванню. Серед факторів макросередовища вагоме значення мають медико-демографічна та соціально-економічна ситуація, а також екологічні та політичні виклики в країні. Основними драйверами серед </w:t>
      </w:r>
      <w:proofErr w:type="spellStart"/>
      <w:r w:rsidRPr="00240463">
        <w:rPr>
          <w:rFonts w:ascii="Arial" w:hAnsi="Arial" w:cs="Arial"/>
          <w:bCs/>
          <w:spacing w:val="-6"/>
        </w:rPr>
        <w:t>мезофакторів</w:t>
      </w:r>
      <w:proofErr w:type="spellEnd"/>
      <w:r w:rsidRPr="00240463">
        <w:rPr>
          <w:rFonts w:ascii="Arial" w:hAnsi="Arial" w:cs="Arial"/>
          <w:bCs/>
          <w:spacing w:val="-6"/>
        </w:rPr>
        <w:t xml:space="preserve"> є комунікаційні технології, діаспорні та родинні зв’язки, а серед рушіїв мікросередовища –– освіта, релігійні переконання, сімейний стан і особисте ставлення до міграції.</w:t>
      </w:r>
    </w:p>
    <w:p w:rsidR="00D61030" w:rsidRPr="00240463" w:rsidRDefault="00D61030" w:rsidP="00D61030">
      <w:pPr>
        <w:ind w:firstLine="284"/>
        <w:jc w:val="both"/>
        <w:rPr>
          <w:rFonts w:ascii="Arial" w:hAnsi="Arial" w:cs="Arial"/>
          <w:bCs/>
          <w:spacing w:val="-6"/>
        </w:rPr>
      </w:pPr>
      <w:r w:rsidRPr="00240463">
        <w:rPr>
          <w:rFonts w:ascii="Arial" w:hAnsi="Arial" w:cs="Arial"/>
          <w:bCs/>
          <w:spacing w:val="-6"/>
        </w:rPr>
        <w:t xml:space="preserve">Побудовано науково-методичний підхід до комплексного оцінювання середовища виштовхування населення країни або регіону за кордон та </w:t>
      </w:r>
      <w:proofErr w:type="spellStart"/>
      <w:r w:rsidRPr="00240463">
        <w:rPr>
          <w:rFonts w:ascii="Arial" w:hAnsi="Arial" w:cs="Arial"/>
          <w:bCs/>
          <w:spacing w:val="-6"/>
        </w:rPr>
        <w:t>змодельовано</w:t>
      </w:r>
      <w:proofErr w:type="spellEnd"/>
      <w:r w:rsidRPr="00240463">
        <w:rPr>
          <w:rFonts w:ascii="Arial" w:hAnsi="Arial" w:cs="Arial"/>
          <w:bCs/>
          <w:spacing w:val="-6"/>
        </w:rPr>
        <w:t xml:space="preserve"> вплив чинників на рівень інтенсивності зовнішньої міграції населення в різних часових лагах.</w:t>
      </w:r>
    </w:p>
    <w:p w:rsidR="00D61030" w:rsidRPr="00240463" w:rsidRDefault="00D61030" w:rsidP="00D61030">
      <w:pPr>
        <w:ind w:firstLine="284"/>
        <w:jc w:val="both"/>
        <w:rPr>
          <w:rFonts w:ascii="Arial" w:hAnsi="Arial" w:cs="Arial"/>
          <w:bCs/>
          <w:spacing w:val="-6"/>
        </w:rPr>
      </w:pPr>
      <w:r w:rsidRPr="00240463">
        <w:rPr>
          <w:rFonts w:ascii="Arial" w:hAnsi="Arial" w:cs="Arial"/>
          <w:bCs/>
          <w:spacing w:val="-6"/>
        </w:rPr>
        <w:t>Представлений авторський методичний підхід передбачає оцінювання рівня «агресивності» середовища виштовхування українського населення за кордон (на основі розрахунку інтегрального індексу середовища) і побудову моделей залежності інтенсивності еміграції населення від середовища виштовхування в Україні та прикордонному регіоні. Інтегральне оцінювання середовища виштовхування населення за кордон здійснено за допомогою мультиплікативного підходу і розрахунку величин головних компонент для всіх індикаторів і груп показників.</w:t>
      </w:r>
    </w:p>
    <w:p w:rsidR="00D61030" w:rsidRDefault="00D61030" w:rsidP="00D61030">
      <w:pPr>
        <w:ind w:firstLine="284"/>
        <w:jc w:val="both"/>
        <w:rPr>
          <w:rFonts w:ascii="Arial" w:hAnsi="Arial" w:cs="Arial"/>
          <w:bCs/>
          <w:spacing w:val="-6"/>
        </w:rPr>
      </w:pPr>
      <w:r w:rsidRPr="00240463">
        <w:rPr>
          <w:rFonts w:ascii="Arial" w:hAnsi="Arial" w:cs="Arial"/>
          <w:bCs/>
          <w:spacing w:val="-6"/>
        </w:rPr>
        <w:t xml:space="preserve">Доведено, що інтенсивність зовнішньої міграції населення України і Львівської області прямо залежить від рівня «агресивності» середовища виштовхування. А саме середовище виштовхування населення за кордон активно реагує на </w:t>
      </w:r>
      <w:proofErr w:type="spellStart"/>
      <w:r w:rsidRPr="00240463">
        <w:rPr>
          <w:rFonts w:ascii="Arial" w:hAnsi="Arial" w:cs="Arial"/>
          <w:bCs/>
          <w:spacing w:val="-6"/>
        </w:rPr>
        <w:t>кризово</w:t>
      </w:r>
      <w:proofErr w:type="spellEnd"/>
      <w:r w:rsidRPr="00240463">
        <w:rPr>
          <w:rFonts w:ascii="Arial" w:hAnsi="Arial" w:cs="Arial"/>
          <w:bCs/>
          <w:spacing w:val="-6"/>
        </w:rPr>
        <w:t>-революційні події та пов’язані з ними макроекономічні потрясіння. Обґрунтовано, що короткостроковий мультиплікатор рівнів інтенсивності зовнішньої міграції та виштовхування населення України за кордон є незначним, оскільки середній часовий лаг міграційних процесів в Україні становить близько двох років. Для України в цілому характерний високий вплив рівня середовища виштовхування в середньо- і довгостроковому періодах, тоді як для Львівської області такий вплив визначено як помірний. На прикордонній території простежується високий рівень залежності інтенсивності міграційних процесів населення за попередні періоди.</w:t>
      </w:r>
    </w:p>
    <w:p w:rsidR="00D61030" w:rsidRDefault="00D61030" w:rsidP="00D61030">
      <w:pPr>
        <w:ind w:firstLine="284"/>
        <w:jc w:val="both"/>
        <w:rPr>
          <w:rFonts w:ascii="Arial" w:hAnsi="Arial" w:cs="Arial"/>
          <w:bCs/>
          <w:spacing w:val="-6"/>
        </w:rPr>
      </w:pPr>
    </w:p>
    <w:p w:rsidR="00D61030" w:rsidRDefault="00D61030" w:rsidP="00D61030">
      <w:pPr>
        <w:ind w:firstLine="284"/>
        <w:jc w:val="both"/>
        <w:rPr>
          <w:rFonts w:ascii="Arial" w:hAnsi="Arial" w:cs="Arial"/>
          <w:bCs/>
          <w:spacing w:val="-6"/>
        </w:rPr>
      </w:pPr>
      <w:proofErr w:type="spellStart"/>
      <w:r w:rsidRPr="00240463">
        <w:rPr>
          <w:rFonts w:ascii="Arial" w:hAnsi="Arial" w:cs="Arial"/>
          <w:b/>
          <w:bCs/>
          <w:spacing w:val="-6"/>
        </w:rPr>
        <w:t>Риндзак</w:t>
      </w:r>
      <w:proofErr w:type="spellEnd"/>
      <w:r w:rsidRPr="00240463">
        <w:rPr>
          <w:rFonts w:ascii="Arial" w:hAnsi="Arial" w:cs="Arial"/>
          <w:b/>
          <w:bCs/>
          <w:spacing w:val="-6"/>
        </w:rPr>
        <w:t>, О. Т. Державна міграційна політика України: концептуальні аспекти формування</w:t>
      </w:r>
      <w:r>
        <w:rPr>
          <w:rFonts w:ascii="Arial" w:hAnsi="Arial" w:cs="Arial"/>
          <w:bCs/>
          <w:spacing w:val="-6"/>
        </w:rPr>
        <w:t xml:space="preserve"> </w:t>
      </w:r>
      <w:r w:rsidRPr="00240463">
        <w:rPr>
          <w:rFonts w:ascii="Arial" w:hAnsi="Arial" w:cs="Arial"/>
          <w:bCs/>
          <w:spacing w:val="-6"/>
        </w:rPr>
        <w:t xml:space="preserve">/ О. Т. </w:t>
      </w:r>
      <w:proofErr w:type="spellStart"/>
      <w:r w:rsidRPr="00240463">
        <w:rPr>
          <w:rFonts w:ascii="Arial" w:hAnsi="Arial" w:cs="Arial"/>
          <w:bCs/>
          <w:spacing w:val="-6"/>
        </w:rPr>
        <w:t>Риндзак</w:t>
      </w:r>
      <w:proofErr w:type="spellEnd"/>
      <w:r w:rsidRPr="00240463">
        <w:rPr>
          <w:rFonts w:ascii="Arial" w:hAnsi="Arial" w:cs="Arial"/>
          <w:bCs/>
          <w:spacing w:val="-6"/>
        </w:rPr>
        <w:t xml:space="preserve"> // Економіка України. – 2020. – № 9. – С. 66-79.</w:t>
      </w:r>
    </w:p>
    <w:p w:rsidR="00D61030" w:rsidRDefault="00D61030" w:rsidP="00D61030">
      <w:pPr>
        <w:ind w:firstLine="284"/>
        <w:jc w:val="both"/>
        <w:rPr>
          <w:rFonts w:ascii="Arial" w:hAnsi="Arial" w:cs="Arial"/>
          <w:bCs/>
          <w:spacing w:val="-6"/>
        </w:rPr>
      </w:pPr>
      <w:r w:rsidRPr="00240463">
        <w:rPr>
          <w:rFonts w:ascii="Arial" w:hAnsi="Arial" w:cs="Arial"/>
          <w:bCs/>
          <w:spacing w:val="-6"/>
        </w:rPr>
        <w:t xml:space="preserve">Проблеми, які сьогодні існують у міграційній сфері України, вказують на недостатню ефективність державної міграційної політики і необхідність її удосконалення. Важливою передумовою підвищення ефективності міграційної політики є розвиток її концептуальних основ. Уточнено суть цього поняття, визначено пріоритетні цілі та завдання. На основі огляду визначень самого </w:t>
      </w:r>
      <w:proofErr w:type="spellStart"/>
      <w:r w:rsidRPr="00240463">
        <w:rPr>
          <w:rFonts w:ascii="Arial" w:hAnsi="Arial" w:cs="Arial"/>
          <w:bCs/>
          <w:spacing w:val="-6"/>
        </w:rPr>
        <w:t>терміна</w:t>
      </w:r>
      <w:proofErr w:type="spellEnd"/>
      <w:r w:rsidRPr="00240463">
        <w:rPr>
          <w:rFonts w:ascii="Arial" w:hAnsi="Arial" w:cs="Arial"/>
          <w:bCs/>
          <w:spacing w:val="-6"/>
        </w:rPr>
        <w:t xml:space="preserve"> «політика» з позицій суспільних наук і аналізу дефініцій міграційної політики виокремлено три взаємопов’язаних підходи. Згідно з першим, політика визначається як вплив на міграційні процеси (</w:t>
      </w:r>
      <w:proofErr w:type="spellStart"/>
      <w:r w:rsidRPr="00240463">
        <w:rPr>
          <w:rFonts w:ascii="Arial" w:hAnsi="Arial" w:cs="Arial"/>
          <w:bCs/>
          <w:spacing w:val="-6"/>
        </w:rPr>
        <w:t>інфлюативний</w:t>
      </w:r>
      <w:proofErr w:type="spellEnd"/>
      <w:r w:rsidRPr="00240463">
        <w:rPr>
          <w:rFonts w:ascii="Arial" w:hAnsi="Arial" w:cs="Arial"/>
          <w:bCs/>
          <w:spacing w:val="-6"/>
        </w:rPr>
        <w:t xml:space="preserve">); другий трактує її як інструмент, засіб впливу на міграційну сферу (інструментальний); через призму третього міграційна політика розглядається як сфера суспільних відносин, певний тип взаємодії суб’єктів з метою задоволення потреб та досягнення цілей, поставлених у сфері управління міграційними процесами (інтерактивний). Дотримання якогось одного підходу передбачає висвітлення лише окремого аспекту міграційної політики. З урахуванням цього, запропоновано комплексне визначення міграційної політики як цілеспрямованої діяльності органів державної влади щодо регулювання міграційних відносин, процесів і явищ, їх чинників, націленої на запобігання негативним наслідкам та використання потенціалу міграції в умовах реалізації євроінтеграційного </w:t>
      </w:r>
      <w:proofErr w:type="spellStart"/>
      <w:r w:rsidRPr="00240463">
        <w:rPr>
          <w:rFonts w:ascii="Arial" w:hAnsi="Arial" w:cs="Arial"/>
          <w:bCs/>
          <w:spacing w:val="-6"/>
        </w:rPr>
        <w:t>вектора</w:t>
      </w:r>
      <w:proofErr w:type="spellEnd"/>
      <w:r w:rsidRPr="00240463">
        <w:rPr>
          <w:rFonts w:ascii="Arial" w:hAnsi="Arial" w:cs="Arial"/>
          <w:bCs/>
          <w:spacing w:val="-6"/>
        </w:rPr>
        <w:t xml:space="preserve"> реформ. Міграційна політика є важливим елементом системи соціально-економічної політики держави, реалізується у співпраці з міжнародними інститутами і за допомогою спеціальних заходів покликана сприяти соціально-економічному розвитку країни, підвищенню якості життя населення й цілісності соціуму. Сформульовані мета, п’ять основних цілей та завдань міграційної політики мають послужити основою для вдосконалення Концепції державної міграційної політики. Дані цілі не є вичерпними і достатніми, однак є актуальними і необхідними на першому етапі вдосконалення міграційної політики. Їх необхідно реалізовувати поступово, з подальшою розробкою нових.</w:t>
      </w:r>
    </w:p>
    <w:p w:rsidR="00D61030" w:rsidRDefault="00D61030" w:rsidP="00D61030">
      <w:pPr>
        <w:ind w:firstLine="284"/>
        <w:jc w:val="both"/>
        <w:rPr>
          <w:rFonts w:ascii="Arial" w:hAnsi="Arial" w:cs="Arial"/>
          <w:bCs/>
          <w:spacing w:val="-6"/>
        </w:rPr>
      </w:pPr>
    </w:p>
    <w:p w:rsidR="00D61030" w:rsidRDefault="00D61030" w:rsidP="00D61030">
      <w:pPr>
        <w:ind w:firstLine="284"/>
        <w:jc w:val="both"/>
        <w:rPr>
          <w:rFonts w:ascii="Arial" w:hAnsi="Arial" w:cs="Arial"/>
          <w:bCs/>
          <w:spacing w:val="-6"/>
        </w:rPr>
      </w:pPr>
      <w:proofErr w:type="spellStart"/>
      <w:r w:rsidRPr="008A4CFE">
        <w:rPr>
          <w:rFonts w:ascii="Arial" w:hAnsi="Arial" w:cs="Arial"/>
          <w:b/>
          <w:bCs/>
          <w:spacing w:val="-6"/>
        </w:rPr>
        <w:lastRenderedPageBreak/>
        <w:t>Перегудова</w:t>
      </w:r>
      <w:proofErr w:type="spellEnd"/>
      <w:r w:rsidRPr="008A4CFE">
        <w:rPr>
          <w:rFonts w:ascii="Arial" w:hAnsi="Arial" w:cs="Arial"/>
          <w:b/>
          <w:bCs/>
          <w:spacing w:val="-6"/>
        </w:rPr>
        <w:t>, Т. В. Інституційні особливості еластичності зайнятості в Україні: тренди та детермінанти</w:t>
      </w:r>
      <w:r>
        <w:rPr>
          <w:rFonts w:ascii="Arial" w:hAnsi="Arial" w:cs="Arial"/>
          <w:bCs/>
          <w:spacing w:val="-6"/>
        </w:rPr>
        <w:t xml:space="preserve"> </w:t>
      </w:r>
      <w:r w:rsidRPr="008A4CFE">
        <w:rPr>
          <w:rFonts w:ascii="Arial" w:hAnsi="Arial" w:cs="Arial"/>
          <w:bCs/>
          <w:spacing w:val="-6"/>
        </w:rPr>
        <w:t>/ Т. В.</w:t>
      </w:r>
      <w:r>
        <w:rPr>
          <w:rFonts w:ascii="Arial" w:hAnsi="Arial" w:cs="Arial"/>
          <w:bCs/>
          <w:spacing w:val="-6"/>
        </w:rPr>
        <w:t xml:space="preserve"> </w:t>
      </w:r>
      <w:proofErr w:type="spellStart"/>
      <w:r w:rsidRPr="008A4CFE">
        <w:rPr>
          <w:rFonts w:ascii="Arial" w:hAnsi="Arial" w:cs="Arial"/>
          <w:bCs/>
          <w:spacing w:val="-6"/>
        </w:rPr>
        <w:t>Перегудова</w:t>
      </w:r>
      <w:proofErr w:type="spellEnd"/>
      <w:r w:rsidRPr="008A4CFE">
        <w:rPr>
          <w:rFonts w:ascii="Arial" w:hAnsi="Arial" w:cs="Arial"/>
          <w:bCs/>
          <w:spacing w:val="-6"/>
        </w:rPr>
        <w:t xml:space="preserve"> // Економіка України. – 2020. – № 9. – С. 80-92.</w:t>
      </w:r>
    </w:p>
    <w:p w:rsidR="00D61030" w:rsidRPr="008A4CFE" w:rsidRDefault="00D61030" w:rsidP="00D61030">
      <w:pPr>
        <w:ind w:firstLine="284"/>
        <w:jc w:val="both"/>
        <w:rPr>
          <w:rFonts w:ascii="Arial" w:hAnsi="Arial" w:cs="Arial"/>
          <w:bCs/>
          <w:spacing w:val="-6"/>
        </w:rPr>
      </w:pPr>
      <w:r w:rsidRPr="008A4CFE">
        <w:rPr>
          <w:rFonts w:ascii="Arial" w:hAnsi="Arial" w:cs="Arial"/>
          <w:bCs/>
          <w:spacing w:val="-6"/>
        </w:rPr>
        <w:t>Однією з актуальних для України проблем є підвищення рівня зайнятості для забезпечення сталого економічного зростання. Одним з показників, який використовується для аналізу сенситивності зв’язку між економічним зростанням і зайнятістю, є еластичність зайнятості, дослідження якої у світі показує послаблення взаємозв’язку. З огляду на необхідність пошуку стратегії економічного зростання, зумовленої розширенням сфери праці, важливим є дослідження інституційних особливостей національного ринку праці в контексті можливостей реалізації трудового потенціалу і вдосконалення політики створення робочих місць.</w:t>
      </w:r>
    </w:p>
    <w:p w:rsidR="00D61030" w:rsidRPr="008A4CFE" w:rsidRDefault="00D61030" w:rsidP="00D61030">
      <w:pPr>
        <w:ind w:firstLine="284"/>
        <w:jc w:val="both"/>
        <w:rPr>
          <w:rFonts w:ascii="Arial" w:hAnsi="Arial" w:cs="Arial"/>
          <w:bCs/>
          <w:spacing w:val="-6"/>
        </w:rPr>
      </w:pPr>
      <w:r w:rsidRPr="008A4CFE">
        <w:rPr>
          <w:rFonts w:ascii="Arial" w:hAnsi="Arial" w:cs="Arial"/>
          <w:bCs/>
          <w:spacing w:val="-6"/>
        </w:rPr>
        <w:t xml:space="preserve">Дослідження національних тенденцій еластичності зайнятості як одного з важливих індикаторів ринку праці дозволило визначити інституційні особливості, серед яких вагомою є те, що економічне зростання не сприяє масштабному створенню робочих місць і розрив тенденцій між ВВП і зайнятістю з роками збільшується. Подальше ігнорування зазначених проблем і штучне вирішення окремих з них лише посилюють пастку соціально-трудової </w:t>
      </w:r>
      <w:proofErr w:type="spellStart"/>
      <w:r w:rsidRPr="008A4CFE">
        <w:rPr>
          <w:rFonts w:ascii="Arial" w:hAnsi="Arial" w:cs="Arial"/>
          <w:bCs/>
          <w:spacing w:val="-6"/>
        </w:rPr>
        <w:t>ексклюзії</w:t>
      </w:r>
      <w:proofErr w:type="spellEnd"/>
      <w:r w:rsidRPr="008A4CFE">
        <w:rPr>
          <w:rFonts w:ascii="Arial" w:hAnsi="Arial" w:cs="Arial"/>
          <w:bCs/>
          <w:spacing w:val="-6"/>
        </w:rPr>
        <w:t xml:space="preserve"> та деформують національну соціальну політику, що обмежує інклюзивний економічний розвиток. Таким чином, економічне зростання є важливою, але недостатньою передумовою розвитку ринку праці України, що зумовлює необхідність активізації політики зайнятості та створення робочих місць.</w:t>
      </w:r>
    </w:p>
    <w:p w:rsidR="00D61030" w:rsidRPr="00794F5E" w:rsidRDefault="00D61030" w:rsidP="00D61030">
      <w:pPr>
        <w:ind w:firstLine="284"/>
        <w:jc w:val="both"/>
        <w:rPr>
          <w:rFonts w:ascii="Arial" w:hAnsi="Arial" w:cs="Arial"/>
          <w:bCs/>
          <w:spacing w:val="-6"/>
        </w:rPr>
      </w:pPr>
      <w:r w:rsidRPr="008A4CFE">
        <w:rPr>
          <w:rFonts w:ascii="Arial" w:hAnsi="Arial" w:cs="Arial"/>
          <w:bCs/>
          <w:spacing w:val="-6"/>
        </w:rPr>
        <w:t>Наведено світові практики створення робочих місць, адаптація яких в Україні сприятиме підвищенню рівня зайнятості та зростанню ВВП.</w:t>
      </w:r>
    </w:p>
    <w:p w:rsidR="00D61030" w:rsidRDefault="00D61030" w:rsidP="00D61030">
      <w:pPr>
        <w:ind w:firstLine="284"/>
        <w:jc w:val="both"/>
        <w:rPr>
          <w:rFonts w:ascii="Arial" w:hAnsi="Arial" w:cs="Arial"/>
          <w:b/>
          <w:bCs/>
          <w:i/>
        </w:rPr>
      </w:pP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23"/>
    <w:rsid w:val="001026C7"/>
    <w:rsid w:val="005B3F23"/>
    <w:rsid w:val="00BF2EA5"/>
    <w:rsid w:val="00D6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AF4E0-ACAF-4D05-A5BB-D592214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3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1850</Words>
  <Characters>10551</Characters>
  <Application>Microsoft Office Word</Application>
  <DocSecurity>0</DocSecurity>
  <Lines>87</Lines>
  <Paragraphs>24</Paragraphs>
  <ScaleCrop>false</ScaleCrop>
  <Company>SPecialiST RePack</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2020-11-17T19:52:00Z</dcterms:created>
  <dcterms:modified xsi:type="dcterms:W3CDTF">2020-11-17T19:57:00Z</dcterms:modified>
</cp:coreProperties>
</file>