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3E" w:rsidRDefault="0071413E" w:rsidP="0071413E">
      <w:pPr>
        <w:ind w:firstLine="284"/>
        <w:jc w:val="center"/>
        <w:rPr>
          <w:rFonts w:ascii="Arial" w:hAnsi="Arial" w:cs="Arial"/>
          <w:b/>
          <w:i/>
          <w:lang w:val="ru-RU"/>
        </w:rPr>
      </w:pPr>
      <w:r w:rsidRPr="000A18F3">
        <w:rPr>
          <w:rFonts w:ascii="Arial" w:hAnsi="Arial" w:cs="Arial"/>
          <w:b/>
          <w:i/>
          <w:lang w:val="ru-RU"/>
        </w:rPr>
        <w:t xml:space="preserve">Аспекти публічного управління. – 2020. – № </w:t>
      </w:r>
      <w:r>
        <w:rPr>
          <w:rFonts w:ascii="Arial" w:hAnsi="Arial" w:cs="Arial"/>
          <w:b/>
          <w:i/>
          <w:lang w:val="ru-RU"/>
        </w:rPr>
        <w:t>3</w:t>
      </w:r>
      <w:r w:rsidRPr="000A18F3">
        <w:rPr>
          <w:rFonts w:ascii="Arial" w:hAnsi="Arial" w:cs="Arial"/>
          <w:b/>
          <w:i/>
          <w:lang w:val="ru-RU"/>
        </w:rPr>
        <w:t>.</w:t>
      </w:r>
    </w:p>
    <w:p w:rsidR="0071413E" w:rsidRPr="000A18F3" w:rsidRDefault="0071413E" w:rsidP="0071413E">
      <w:pPr>
        <w:ind w:firstLine="284"/>
        <w:jc w:val="center"/>
        <w:rPr>
          <w:rFonts w:ascii="Arial" w:hAnsi="Arial" w:cs="Arial"/>
          <w:b/>
          <w:i/>
          <w:lang w:val="ru-RU"/>
        </w:rPr>
      </w:pPr>
    </w:p>
    <w:p w:rsidR="0071413E" w:rsidRPr="000A18F3" w:rsidRDefault="0071413E" w:rsidP="0071413E">
      <w:pPr>
        <w:ind w:firstLine="284"/>
        <w:jc w:val="both"/>
        <w:rPr>
          <w:rFonts w:ascii="Arial" w:hAnsi="Arial" w:cs="Arial"/>
        </w:rPr>
      </w:pPr>
      <w:r w:rsidRPr="000A18F3">
        <w:rPr>
          <w:rFonts w:ascii="Arial" w:hAnsi="Arial" w:cs="Arial"/>
          <w:b/>
        </w:rPr>
        <w:t>Серьогіна, Т. Публічні послуги: сучасні підходи до класифікації</w:t>
      </w:r>
      <w:r>
        <w:rPr>
          <w:rFonts w:ascii="Arial" w:hAnsi="Arial" w:cs="Arial"/>
        </w:rPr>
        <w:t xml:space="preserve"> </w:t>
      </w:r>
      <w:r w:rsidRPr="000A18F3">
        <w:rPr>
          <w:rFonts w:ascii="Arial" w:hAnsi="Arial" w:cs="Arial"/>
        </w:rPr>
        <w:t>/ Т.</w:t>
      </w:r>
      <w:r>
        <w:rPr>
          <w:rFonts w:ascii="Arial" w:hAnsi="Arial" w:cs="Arial"/>
        </w:rPr>
        <w:t xml:space="preserve"> </w:t>
      </w:r>
      <w:r w:rsidRPr="000A18F3">
        <w:rPr>
          <w:rFonts w:ascii="Arial" w:hAnsi="Arial" w:cs="Arial"/>
        </w:rPr>
        <w:t xml:space="preserve">Серьогіна // Аспекти публічного управління. – 2020. – № </w:t>
      </w:r>
      <w:r>
        <w:rPr>
          <w:rFonts w:ascii="Arial" w:hAnsi="Arial" w:cs="Arial"/>
        </w:rPr>
        <w:t>3</w:t>
      </w:r>
      <w:r w:rsidRPr="000A18F3">
        <w:rPr>
          <w:rFonts w:ascii="Arial" w:hAnsi="Arial" w:cs="Arial"/>
        </w:rPr>
        <w:t>. – С.</w:t>
      </w:r>
      <w:r w:rsidRPr="00D20A86">
        <w:t xml:space="preserve"> </w:t>
      </w:r>
      <w:r w:rsidRPr="00D20A86">
        <w:rPr>
          <w:rFonts w:ascii="Arial" w:hAnsi="Arial" w:cs="Arial"/>
        </w:rPr>
        <w:t>5-15</w:t>
      </w:r>
      <w:r>
        <w:rPr>
          <w:rFonts w:ascii="Arial" w:hAnsi="Arial" w:cs="Arial"/>
        </w:rPr>
        <w:t>.</w:t>
      </w:r>
    </w:p>
    <w:p w:rsidR="0071413E" w:rsidRDefault="0071413E" w:rsidP="0071413E">
      <w:pPr>
        <w:ind w:firstLine="284"/>
        <w:jc w:val="both"/>
        <w:rPr>
          <w:rFonts w:ascii="Arial" w:hAnsi="Arial" w:cs="Arial"/>
        </w:rPr>
      </w:pPr>
      <w:r w:rsidRPr="000A18F3">
        <w:rPr>
          <w:rFonts w:ascii="Arial" w:hAnsi="Arial" w:cs="Arial"/>
        </w:rPr>
        <w:t>Метою дослідження виступає аналіз наявних підходів до класифікації системи публічних послуг і вироблення підходу, що відповідав би сучасним вітчизняним вимогам. Актуальність зумовлена недостатнім рівнем теоретичного упорядкування загального масиву публічних послуг, відтак практичною необхідністю ефективного функціонування всіх сфер системи. До результатів дослідження належить розкриття взаємозв’язку між відсутністю належного підходу до класифікації системи публічних послуг і неоднорідністю змін, які відбуваються в різних сферах цієї системи. Розглянуто наявні підходи до поняття «класифікація» й запропоновано авторське визначення, встановлено, що класифікація виступає важливим інструментом теорії державного управління. Окреслено рівень складності категорії «послуга» в якості об’єкта наукового дослідження й категорії «публічна послуга». Наведено сучасні підходи до класифікацій публічних послуг, серед яких слід виокремити (за суб’єктами надання послуг, суб’єктами отримання, за групами послуг, за видами послуг тощо), проте встановлено, що наявні підходи не дозволяють належним чином упорядкувати весь масив публічних послуг. Відтак, запропоновано авторський підхід, що відповідає вимогам даного дослідження. Висновки полягають у обґрунтуванні неможливості становлення сучасної системи надання публічних послуг поза розробкою адекватних підходів до класифікації. В ході дослідження уточнено поняття класифікація, розкрито, що наявні підходи до класифікації публічних послуг не дозволяють належним чином їх систематизувати й упорядкувати, в результаті чого запропоновано авторський підхід до класифікації публічних послуг за сферами надання, проте на особливу увагу заслуговує підхід за критерієм можливості делегування публічної послуги.</w:t>
      </w:r>
    </w:p>
    <w:p w:rsidR="0071413E" w:rsidRDefault="0071413E" w:rsidP="0071413E">
      <w:pPr>
        <w:ind w:firstLine="284"/>
        <w:jc w:val="both"/>
        <w:rPr>
          <w:rFonts w:ascii="Arial" w:hAnsi="Arial" w:cs="Arial"/>
          <w:lang w:val="ru-RU"/>
        </w:rPr>
      </w:pPr>
    </w:p>
    <w:p w:rsidR="0071413E" w:rsidRDefault="0071413E" w:rsidP="0071413E">
      <w:pPr>
        <w:ind w:firstLine="284"/>
        <w:jc w:val="both"/>
        <w:rPr>
          <w:rFonts w:ascii="Arial" w:hAnsi="Arial" w:cs="Arial"/>
          <w:lang w:val="ru-RU"/>
        </w:rPr>
      </w:pPr>
      <w:r w:rsidRPr="00D20A86">
        <w:rPr>
          <w:rFonts w:ascii="Arial" w:hAnsi="Arial" w:cs="Arial"/>
          <w:b/>
          <w:lang w:val="ru-RU"/>
        </w:rPr>
        <w:t>Маланчій, М. Стратегічні напрями розвитку професійної компетентності особового складу державної прикордонної служби України</w:t>
      </w:r>
      <w:r>
        <w:rPr>
          <w:rFonts w:ascii="Arial" w:hAnsi="Arial" w:cs="Arial"/>
          <w:lang w:val="ru-RU"/>
        </w:rPr>
        <w:t xml:space="preserve"> </w:t>
      </w:r>
      <w:r w:rsidRPr="00D20A86">
        <w:rPr>
          <w:rFonts w:ascii="Arial" w:hAnsi="Arial" w:cs="Arial"/>
          <w:lang w:val="ru-RU"/>
        </w:rPr>
        <w:t xml:space="preserve">/ </w:t>
      </w:r>
      <w:r>
        <w:rPr>
          <w:rFonts w:ascii="Arial" w:hAnsi="Arial" w:cs="Arial"/>
          <w:lang w:val="ru-RU"/>
        </w:rPr>
        <w:t>М</w:t>
      </w:r>
      <w:r w:rsidRPr="00D20A86">
        <w:rPr>
          <w:rFonts w:ascii="Arial" w:hAnsi="Arial" w:cs="Arial"/>
          <w:lang w:val="ru-RU"/>
        </w:rPr>
        <w:t>. Маланчій // Аспекти публічного управління. – 2020. – № 3. – С.</w:t>
      </w:r>
      <w:r w:rsidRPr="00D20A86">
        <w:t xml:space="preserve"> </w:t>
      </w:r>
      <w:r w:rsidRPr="00D20A86">
        <w:rPr>
          <w:rFonts w:ascii="Arial" w:hAnsi="Arial" w:cs="Arial"/>
          <w:lang w:val="ru-RU"/>
        </w:rPr>
        <w:t>15-24</w:t>
      </w:r>
      <w:r>
        <w:rPr>
          <w:rFonts w:ascii="Arial" w:hAnsi="Arial" w:cs="Arial"/>
          <w:lang w:val="ru-RU"/>
        </w:rPr>
        <w:t>.</w:t>
      </w:r>
    </w:p>
    <w:p w:rsidR="0071413E" w:rsidRDefault="0071413E" w:rsidP="0071413E">
      <w:pPr>
        <w:ind w:firstLine="284"/>
        <w:jc w:val="both"/>
        <w:rPr>
          <w:rFonts w:ascii="Arial" w:hAnsi="Arial" w:cs="Arial"/>
          <w:lang w:val="ru-RU"/>
        </w:rPr>
      </w:pPr>
      <w:r w:rsidRPr="00D20A86">
        <w:rPr>
          <w:rFonts w:ascii="Arial" w:hAnsi="Arial" w:cs="Arial"/>
          <w:lang w:val="ru-RU"/>
        </w:rPr>
        <w:t>У статті обґрунтовано напрями розвитку професійної компетентності особового складу Державної прикордонної служби України, розкрито структуру професійної та психологічної (особистісної) компетентності прикордонника: базової, особливої та спеціальної компетентностей. На думку автора, базова компетентність є сукупністю знань у сфері: індивідуально-типологічних особливостей (темперамент, характер, емоційно-вольова регуляція, особистісний стиль діяльності, когнітивний стиль, особливості пам’яті, професійного мислення та ін.); захисно-блокувальних систем, що перешкоджають ефективному саморозвитку. Особлива психологічна компетентність є характеристикою особистості та містить розуміння: своїх сильних і слабких сторін у сфері особистісно-професійного розвитку; необхідних професійно-важливих якостей; зон професійного самовизначення; засобів професійної самореалізації. Спеціальна соціально-психологічна компетентність включена в процес подальшої професіоналізації особистості та оволодіння професійною майстерністю на вищих рівнях.Презентовано профілі професійної компетентності посад ДПСУ, розроблені за безпосередньою участю автора.Обґрунтовано, що службово-бойова діяльність прикордонника є прикладом професійної діяльності, яка здійснюється в особливих і екстремальних умовах, часто пов’язаних з небезпекою для життя та складається з вирішення різних службово-бойових завдань. Кожне службово-бойове завдання має свої психологічні особливості, обумовлені його змістом, умовами виконання, складом учасників, передбачуваних наслідків тощо.У вивченні службово-бойової діяльності необхідним є визначення психологічних передумов її успішного виконання. Вони, у свою чергу, і формують шкалу вимог до професійної компетентності прикордонника.</w:t>
      </w:r>
    </w:p>
    <w:p w:rsidR="0071413E" w:rsidRDefault="0071413E" w:rsidP="0071413E">
      <w:pPr>
        <w:ind w:firstLine="284"/>
        <w:jc w:val="both"/>
        <w:rPr>
          <w:rFonts w:ascii="Arial" w:hAnsi="Arial" w:cs="Arial"/>
          <w:lang w:val="ru-RU"/>
        </w:rPr>
      </w:pPr>
    </w:p>
    <w:p w:rsidR="0071413E" w:rsidRDefault="0071413E" w:rsidP="0071413E">
      <w:pPr>
        <w:ind w:firstLine="284"/>
        <w:jc w:val="both"/>
        <w:rPr>
          <w:rFonts w:ascii="Arial" w:hAnsi="Arial" w:cs="Arial"/>
          <w:lang w:val="ru-RU"/>
        </w:rPr>
      </w:pPr>
      <w:r w:rsidRPr="00D20A86">
        <w:rPr>
          <w:rFonts w:ascii="Arial" w:hAnsi="Arial" w:cs="Arial"/>
          <w:b/>
          <w:lang w:val="ru-RU"/>
        </w:rPr>
        <w:t>Костюк, Н. Ґендерна рівність</w:t>
      </w:r>
      <w:r>
        <w:rPr>
          <w:rFonts w:ascii="Arial" w:hAnsi="Arial" w:cs="Arial"/>
          <w:lang w:val="ru-RU"/>
        </w:rPr>
        <w:t xml:space="preserve"> </w:t>
      </w:r>
      <w:r w:rsidRPr="00D20A86">
        <w:rPr>
          <w:rFonts w:ascii="Arial" w:hAnsi="Arial" w:cs="Arial"/>
          <w:lang w:val="ru-RU"/>
        </w:rPr>
        <w:t>/ Н.</w:t>
      </w:r>
      <w:r>
        <w:rPr>
          <w:rFonts w:ascii="Arial" w:hAnsi="Arial" w:cs="Arial"/>
          <w:lang w:val="ru-RU"/>
        </w:rPr>
        <w:t xml:space="preserve"> </w:t>
      </w:r>
      <w:r w:rsidRPr="00D20A86">
        <w:rPr>
          <w:rFonts w:ascii="Arial" w:hAnsi="Arial" w:cs="Arial"/>
          <w:lang w:val="ru-RU"/>
        </w:rPr>
        <w:t>Костюк, О.</w:t>
      </w:r>
      <w:r>
        <w:rPr>
          <w:rFonts w:ascii="Arial" w:hAnsi="Arial" w:cs="Arial"/>
          <w:lang w:val="ru-RU"/>
        </w:rPr>
        <w:t xml:space="preserve"> </w:t>
      </w:r>
      <w:r w:rsidRPr="00D20A86">
        <w:rPr>
          <w:rFonts w:ascii="Arial" w:hAnsi="Arial" w:cs="Arial"/>
          <w:lang w:val="ru-RU"/>
        </w:rPr>
        <w:t>Антонюк, // Аспекти публічного управління. – 2020. – № 3. – С.</w:t>
      </w:r>
      <w:r w:rsidRPr="00D20A86">
        <w:t xml:space="preserve"> </w:t>
      </w:r>
      <w:r w:rsidRPr="00D20A86">
        <w:rPr>
          <w:rFonts w:ascii="Arial" w:hAnsi="Arial" w:cs="Arial"/>
          <w:lang w:val="ru-RU"/>
        </w:rPr>
        <w:t>25-37</w:t>
      </w:r>
      <w:r>
        <w:rPr>
          <w:rFonts w:ascii="Arial" w:hAnsi="Arial" w:cs="Arial"/>
          <w:lang w:val="ru-RU"/>
        </w:rPr>
        <w:t>.</w:t>
      </w:r>
    </w:p>
    <w:p w:rsidR="0071413E" w:rsidRDefault="0071413E" w:rsidP="0071413E">
      <w:pPr>
        <w:ind w:firstLine="284"/>
        <w:jc w:val="both"/>
        <w:rPr>
          <w:rFonts w:ascii="Arial" w:hAnsi="Arial" w:cs="Arial"/>
          <w:lang w:val="ru-RU"/>
        </w:rPr>
      </w:pPr>
      <w:r w:rsidRPr="00D20A86">
        <w:rPr>
          <w:rFonts w:ascii="Arial" w:hAnsi="Arial" w:cs="Arial"/>
          <w:lang w:val="ru-RU"/>
        </w:rPr>
        <w:t xml:space="preserve">Стаття присвячена дослідженню ґендерної рівності в економічній, політичній та соціальній сферах України та визначенню основних причин, проявів сучасного ґендерного дисбалансу щодо дотримання та реалізації прав, можливостей жінок. Актуальність цієї статті полягає в необхідності системного вирішення проблеми ґендерного рівноправ’я в Україні між жінками та чоловіками, що закріплено на конституційному рівні, як найголовніший принцип забезпечення законодавчих прав і свобод людини в демократичній державі.У дослідженні проведено аналіз чинної нормативно-правової бази України, а також низки ратифікованих міжнародних договорів у сфері забезпечення ґендерної рівності. На основі даних Всесвітнього економічного форуму, зокрема, аналізу індексу ґендерного розриву за окремими сферами діяльності та ґендерного моніторингу представництва кандидатів на позачергових виборах народних депутатів України у 2014 та 2019 рр., виявлено сучасний стан реалізації основних напрямів соціальної політики України в сфері ґендерної рівності. Окремо звернуто увагу на вплив ґендерної дискримінації жінок на соціально-економічний розвиток країн світу та рівень їх національного багатства. За результатами дослідження відзначено позитивну </w:t>
      </w:r>
      <w:r w:rsidRPr="00D20A86">
        <w:rPr>
          <w:rFonts w:ascii="Arial" w:hAnsi="Arial" w:cs="Arial"/>
          <w:lang w:val="ru-RU"/>
        </w:rPr>
        <w:lastRenderedPageBreak/>
        <w:t>тенденцію реалізації права участі та представництва жінок в економічному, та політичному напрямках діяльності України, а також запропоновані подальші необхідні заходи держави в соціальній політиці щодо усунення ґендерної асиметрії в українському суспільстві. Наголошено на тому, що в умовах загострення економічних, політичних та соціальних потрясінь в Україні, проблема ґендерної сегрегації, множинної дискримінації жінок, потребує переорієнтації ґендерної політики держави на більш ефективні заходи подолання ґендерної нерівності. У підсумку зроблено висновок про те, що розвиток політичної та правової концепції викорінення ґендерної дискримінації жінок в Україні є головною запорукою сталого розвитку українського суспільства, що, у свою чергу, є необхідною умовою для формування конкурентоспроможного людського капіталу країни з євроінтеграційним зовнішньополітичним курсом.</w:t>
      </w:r>
    </w:p>
    <w:p w:rsidR="0071413E" w:rsidRDefault="0071413E" w:rsidP="0071413E">
      <w:pPr>
        <w:ind w:firstLine="284"/>
        <w:jc w:val="both"/>
        <w:rPr>
          <w:rFonts w:ascii="Arial" w:hAnsi="Arial" w:cs="Arial"/>
          <w:lang w:val="ru-RU"/>
        </w:rPr>
      </w:pPr>
    </w:p>
    <w:p w:rsidR="0071413E" w:rsidRDefault="0071413E" w:rsidP="0071413E">
      <w:pPr>
        <w:ind w:firstLine="284"/>
        <w:jc w:val="both"/>
        <w:rPr>
          <w:rFonts w:ascii="Arial" w:hAnsi="Arial" w:cs="Arial"/>
          <w:lang w:val="ru-RU"/>
        </w:rPr>
      </w:pPr>
      <w:r w:rsidRPr="00D20A86">
        <w:rPr>
          <w:rFonts w:ascii="Arial" w:hAnsi="Arial" w:cs="Arial"/>
          <w:b/>
          <w:lang w:val="ru-RU"/>
        </w:rPr>
        <w:t>Омельченко, М. Управління інноваційними підходами у дошкільній освіті в Україні</w:t>
      </w:r>
      <w:r>
        <w:rPr>
          <w:rFonts w:ascii="Arial" w:hAnsi="Arial" w:cs="Arial"/>
          <w:lang w:val="ru-RU"/>
        </w:rPr>
        <w:t xml:space="preserve"> </w:t>
      </w:r>
      <w:r w:rsidRPr="00D20A86">
        <w:rPr>
          <w:rFonts w:ascii="Arial" w:hAnsi="Arial" w:cs="Arial"/>
          <w:lang w:val="ru-RU"/>
        </w:rPr>
        <w:t xml:space="preserve">/ </w:t>
      </w:r>
      <w:r>
        <w:rPr>
          <w:rFonts w:ascii="Arial" w:hAnsi="Arial" w:cs="Arial"/>
          <w:lang w:val="ru-RU"/>
        </w:rPr>
        <w:t>М</w:t>
      </w:r>
      <w:r w:rsidRPr="00D20A86">
        <w:rPr>
          <w:rFonts w:ascii="Arial" w:hAnsi="Arial" w:cs="Arial"/>
          <w:lang w:val="ru-RU"/>
        </w:rPr>
        <w:t>. Омельченко</w:t>
      </w:r>
      <w:r>
        <w:rPr>
          <w:rFonts w:ascii="Arial" w:hAnsi="Arial" w:cs="Arial"/>
          <w:lang w:val="ru-RU"/>
        </w:rPr>
        <w:t xml:space="preserve"> </w:t>
      </w:r>
      <w:r w:rsidRPr="00D20A86">
        <w:rPr>
          <w:rFonts w:ascii="Arial" w:hAnsi="Arial" w:cs="Arial"/>
          <w:lang w:val="ru-RU"/>
        </w:rPr>
        <w:t>// Аспекти публічного управління. – 2020. – № 3. – С.</w:t>
      </w:r>
      <w:r w:rsidRPr="00D20A86">
        <w:t xml:space="preserve"> </w:t>
      </w:r>
      <w:r w:rsidRPr="00D20A86">
        <w:rPr>
          <w:rFonts w:ascii="Arial" w:hAnsi="Arial" w:cs="Arial"/>
          <w:lang w:val="ru-RU"/>
        </w:rPr>
        <w:t>38-44</w:t>
      </w:r>
      <w:r>
        <w:rPr>
          <w:rFonts w:ascii="Arial" w:hAnsi="Arial" w:cs="Arial"/>
          <w:lang w:val="ru-RU"/>
        </w:rPr>
        <w:t>.</w:t>
      </w:r>
    </w:p>
    <w:p w:rsidR="0071413E" w:rsidRDefault="0071413E" w:rsidP="0071413E">
      <w:pPr>
        <w:ind w:firstLine="284"/>
        <w:jc w:val="both"/>
        <w:rPr>
          <w:rFonts w:ascii="Arial" w:hAnsi="Arial" w:cs="Arial"/>
          <w:lang w:val="ru-RU"/>
        </w:rPr>
      </w:pPr>
      <w:r w:rsidRPr="00D20A86">
        <w:rPr>
          <w:rFonts w:ascii="Arial" w:hAnsi="Arial" w:cs="Arial"/>
          <w:lang w:val="ru-RU"/>
        </w:rPr>
        <w:t>У статті описується вирішення проблеми управління дошкільним навчальним закладом в контексті інноваційного підходу. Адже проблема реформування дошкільної освіти у сучасних умовах передбачає радикальну перебудову управлінської ланки, її демократизацію, децентралізацію та гуманізацію. Стаття має на меті науково-практичне обґрунтування механізмів державного управління інноваційним розвитком дошкільної освіти в Україні та визначення стратегічних напрямів їх удосконалення та розкриває сутність інноваційних підходів до управління дошкільним навчальним закладом, а також дослідження пріоритетності інновацій в управлінні дошкільними закладами освіти. Акцентується увага на тому, що перехід на нові освітні стандарти, інтеграція у європейський та світовий освітній простір актуалізували проблему інноваційного управління в дошкільних навчальних закладах. Аналізуються функціональні зміни в діяльності керівника дошкільного закладу. Методологічними засадами дослідження є необхідність модернізації дошкільної освіти в Україні, що пов’язана з європейськими та світовими тенденціями і викликами, зростаючою увагою міжнародної спільноти до цього освітнього рівня. Зауважено на впровадженні інновацій в управлінську діяльність організації, що пов’язано із невідповідністю процесу управління потребам, зумовлено середовищем її функціонування. Впровадження інновацій в управлінську діяльність організації допомагає уникнути таких негативних ефектів і чинників, як зниження продуктивності, активний і пасивний супротив змінам, виключення працівників з трудового процесу, конфлікти в колективі, професійне виснаження, звільнення працівників за власним бажанням, повільне засвоєння змін, ухилення від роботи тощо.Актуальними для дошкільної освіти на найближчу перспективу залишаються такі завдання, як вирішення проблеми управління дошкільним навчальним закладом в контексті інноваційного підходу. Отже, використання інноваційних підходів забезпечуватиме високу ефективність управління дошкільним навчальним закладом</w:t>
      </w:r>
      <w:r>
        <w:rPr>
          <w:rFonts w:ascii="Arial" w:hAnsi="Arial" w:cs="Arial"/>
          <w:lang w:val="ru-RU"/>
        </w:rPr>
        <w:t>.</w:t>
      </w:r>
    </w:p>
    <w:p w:rsidR="0071413E" w:rsidRDefault="0071413E" w:rsidP="0071413E">
      <w:pPr>
        <w:ind w:firstLine="284"/>
        <w:jc w:val="both"/>
        <w:rPr>
          <w:rFonts w:ascii="Arial" w:hAnsi="Arial" w:cs="Arial"/>
          <w:lang w:val="ru-RU"/>
        </w:rPr>
      </w:pPr>
    </w:p>
    <w:p w:rsidR="0071413E" w:rsidRDefault="0071413E" w:rsidP="0071413E">
      <w:pPr>
        <w:ind w:firstLine="284"/>
        <w:jc w:val="both"/>
        <w:rPr>
          <w:rFonts w:ascii="Arial" w:hAnsi="Arial" w:cs="Arial"/>
          <w:lang w:val="ru-RU"/>
        </w:rPr>
      </w:pPr>
      <w:r w:rsidRPr="00D20A86">
        <w:rPr>
          <w:rFonts w:ascii="Arial" w:hAnsi="Arial" w:cs="Arial"/>
          <w:b/>
          <w:lang w:val="ru-RU"/>
        </w:rPr>
        <w:t>Жорняк, А. Вплив інститутів влади на процес інтеграції інвалідів у суспільно-політичне життя</w:t>
      </w:r>
      <w:r>
        <w:rPr>
          <w:rFonts w:ascii="Arial" w:hAnsi="Arial" w:cs="Arial"/>
          <w:lang w:val="ru-RU"/>
        </w:rPr>
        <w:t xml:space="preserve"> </w:t>
      </w:r>
      <w:r w:rsidRPr="00D20A86">
        <w:rPr>
          <w:rFonts w:ascii="Arial" w:hAnsi="Arial" w:cs="Arial"/>
          <w:lang w:val="ru-RU"/>
        </w:rPr>
        <w:t>/ А. Жорняк // Аспекти публічного управління. – 2020. – № 3. – С.</w:t>
      </w:r>
      <w:r w:rsidRPr="00D20A86">
        <w:t xml:space="preserve"> </w:t>
      </w:r>
      <w:r w:rsidRPr="00D20A86">
        <w:rPr>
          <w:rFonts w:ascii="Arial" w:hAnsi="Arial" w:cs="Arial"/>
          <w:lang w:val="ru-RU"/>
        </w:rPr>
        <w:t>45-57.</w:t>
      </w:r>
    </w:p>
    <w:p w:rsidR="0071413E" w:rsidRDefault="0071413E" w:rsidP="0071413E">
      <w:pPr>
        <w:ind w:firstLine="284"/>
        <w:jc w:val="both"/>
        <w:rPr>
          <w:rFonts w:ascii="Arial" w:hAnsi="Arial" w:cs="Arial"/>
          <w:lang w:val="ru-RU"/>
        </w:rPr>
      </w:pPr>
      <w:r w:rsidRPr="00D20A86">
        <w:rPr>
          <w:rFonts w:ascii="Arial" w:hAnsi="Arial" w:cs="Arial"/>
          <w:lang w:val="ru-RU"/>
        </w:rPr>
        <w:t xml:space="preserve">У статті досліджено питання впливу політичних процесів, викликаних політичними рішеннями різних ланок органів влади, та їх наслідки на участь осіб з інвалідністю у суспільно-політичному житті держави. Проаналізовано законодавство України щодо регулювання суспільних відносин у сфері інтеграції осіб з інвалідністю у суспільство шляхом працевлаштування. Наголошено на динаміці зростання кількості інвалідів, що пов’язано із загальним старінням населення та збільшенням ризику інвалідності, зменшенням економічної активності цієї категорії, що переводить у деяких країнах її в категорію дотаційної на рівні держав. Розглянуто нормативне регулювання інтеграційних процесів та стимулювання трудової діяльності осіб з інвалідністю у розвинених країнах світу. Виявлено, що політика, спрямована на соціальну інтеграцію людей з особливими потребами, потребує модернізації та удосконалення на всіх рівнях, включаючи діяльність органів місцевого самоврядування, національний та міжнародний рівень. Автор зазначає, що тільки в синергії та спільній праці, застосувавши спільні соціально-політичні інструменти, можливо досягти інклюзії інвалідів у життя спільнот та досягти високих результатів у розвитку держави. Спираючись на задекларовані та визначені в Конституції України зміст, діяльність, напрямки та спрямування розвитку держави стосовно громадянина України, доведено, що взаємовідносини кожного громадянина не виключаючи й людей з особливими потребами, треба розглядати як союз відносин «влада – людина». І якщо людина з інвалідністю має право, то це означає, що держава зобов’язана забезпечити їй можливість скористатись цим правом. Наголошено, що соціальне забезпечення, яке гарантує право громадянина на гідний рівень життя, не повинно обмежуватися лише виплатами пільг, субсидій, а має бути спрямовано на створення умов для «розкриття людини» в різних сферах суспільного життя, зокрема й офіційних трудових відносинах. Доведено, що в Україні передбачені заходи щодо створення умов, спрямованих на соціалізацію та участь осіб з інвалідністю у житті держави. Але з урахуванням того, що на конституційному рівні, особи з інвалідністю наділяються рівними правами поряд з іншими категоріями громадян, постає необхідність внесення змін до Конституції, з метою удосконалення правової бази щодо осіб з інвалідністю, адже терміни «рівність» </w:t>
      </w:r>
      <w:r w:rsidRPr="00D20A86">
        <w:rPr>
          <w:rFonts w:ascii="Arial" w:hAnsi="Arial" w:cs="Arial"/>
          <w:lang w:val="ru-RU"/>
        </w:rPr>
        <w:lastRenderedPageBreak/>
        <w:t>і «недискримінація» щодо інвалідів не є ідентичними й суттєво відрізняються за змістом. На думку автора, це дасть змогу реалізувати стратегічну мету сучасної цивілізованої держави – забезпечити високі стандарти життя її громадянам, з урахуванням категорії людей з особливими потребами.</w:t>
      </w:r>
    </w:p>
    <w:p w:rsidR="0071413E" w:rsidRDefault="0071413E" w:rsidP="0071413E">
      <w:pPr>
        <w:ind w:firstLine="284"/>
        <w:jc w:val="both"/>
        <w:rPr>
          <w:rFonts w:ascii="Arial" w:hAnsi="Arial" w:cs="Arial"/>
          <w:lang w:val="ru-RU"/>
        </w:rPr>
      </w:pPr>
    </w:p>
    <w:p w:rsidR="0071413E" w:rsidRDefault="0071413E" w:rsidP="0071413E">
      <w:pPr>
        <w:ind w:firstLine="284"/>
        <w:jc w:val="both"/>
        <w:rPr>
          <w:rFonts w:ascii="Arial" w:hAnsi="Arial" w:cs="Arial"/>
          <w:lang w:val="ru-RU"/>
        </w:rPr>
      </w:pPr>
      <w:r w:rsidRPr="00D20A86">
        <w:rPr>
          <w:rFonts w:ascii="Arial" w:hAnsi="Arial" w:cs="Arial"/>
          <w:b/>
          <w:lang w:val="ru-RU"/>
        </w:rPr>
        <w:t>Соколов, В. Класифікація організаційних моделей аналітичної діяльності у сфері забезпечення національної безпеки</w:t>
      </w:r>
      <w:r>
        <w:rPr>
          <w:rFonts w:ascii="Arial" w:hAnsi="Arial" w:cs="Arial"/>
          <w:lang w:val="ru-RU"/>
        </w:rPr>
        <w:t xml:space="preserve"> </w:t>
      </w:r>
      <w:r w:rsidRPr="00D20A86">
        <w:rPr>
          <w:rFonts w:ascii="Arial" w:hAnsi="Arial" w:cs="Arial"/>
          <w:lang w:val="ru-RU"/>
        </w:rPr>
        <w:t>/ В. Соколов // Аспекти пуб</w:t>
      </w:r>
      <w:r>
        <w:rPr>
          <w:rFonts w:ascii="Arial" w:hAnsi="Arial" w:cs="Arial"/>
          <w:lang w:val="ru-RU"/>
        </w:rPr>
        <w:t>лічного управління. – 2020. – № </w:t>
      </w:r>
      <w:r w:rsidRPr="00D20A86">
        <w:rPr>
          <w:rFonts w:ascii="Arial" w:hAnsi="Arial" w:cs="Arial"/>
          <w:lang w:val="ru-RU"/>
        </w:rPr>
        <w:t>3. – С.</w:t>
      </w:r>
      <w:r w:rsidRPr="00D20A86">
        <w:t xml:space="preserve"> </w:t>
      </w:r>
      <w:r w:rsidRPr="00D20A86">
        <w:rPr>
          <w:rFonts w:ascii="Arial" w:hAnsi="Arial" w:cs="Arial"/>
          <w:lang w:val="ru-RU"/>
        </w:rPr>
        <w:t>58-70</w:t>
      </w:r>
      <w:r>
        <w:rPr>
          <w:rFonts w:ascii="Arial" w:hAnsi="Arial" w:cs="Arial"/>
          <w:lang w:val="ru-RU"/>
        </w:rPr>
        <w:t>.</w:t>
      </w:r>
    </w:p>
    <w:p w:rsidR="0071413E" w:rsidRDefault="0071413E" w:rsidP="0071413E">
      <w:pPr>
        <w:ind w:firstLine="284"/>
        <w:jc w:val="both"/>
        <w:rPr>
          <w:rFonts w:ascii="Arial" w:hAnsi="Arial" w:cs="Arial"/>
          <w:lang w:val="ru-RU"/>
        </w:rPr>
      </w:pPr>
      <w:r w:rsidRPr="00D20A86">
        <w:rPr>
          <w:rFonts w:ascii="Arial" w:hAnsi="Arial" w:cs="Arial"/>
          <w:lang w:val="ru-RU"/>
        </w:rPr>
        <w:t>Мета статті полягає в розробці класифікації організаційних моделей аналітичної діяльності у сфері забезпечення національної безпеки.Актуальність дослідження зумовлена тим, що інтеграція України до євроатлантичної та європейської систем безпеки в умовах динамічного безпекового середовища ставить перед вітчизняною системою державного управління національною безпекою завдання щодо розробки і невідкладного впровадження в державно-управлінську практику принципово нової організаційної моделі аналітичної діяльності у сфері забезпечення національної безпеки.Для вирішення завдань дослідження використовувалися метод історико-компаративного аналізу і метод синтезу.Результати історико-компаративного аналізу концептуальних засад аналітичної діяльності в системі забезпечення національної безпеки США, ФРН, РФ та КНР, а також результати компаративного дослідження інституціональних матриць аналітичної діяльності у вказаних системах дозволили класифікувати організаційні моделі аналітичної діяльності за критерієм форми організації діяльності аналітичних структур як бюрократично-номенклатурна і коопераційна. У статті охарактеризовано бюрократично-номенклатурна і коопераційна організаційні моделі аналітичної діяльності в системі забезпечення національної безпеки за такими складовим, як: місія, цілі, завдання аналітичної структури, спосіб структурної організації, елементи структурної організації, специфіка взаємодії аналітичної структури з урядом, характерні умови діяльності аналітичної структури. Висновки. Автором запропоновано під поняттям «організаційна модель аналітичної діяльності в системі забезпечення національної безпеки» розуміти формалізоване відображення процесу створення організаційних структур аналітичної діяльності в системі забезпечення національної безпеки, налагодження раціональних організаційних відносин між суб’єктами вказаної діяльності.Встановлено, що для США і ФРН властива коопераційна організаційна модель аналітичної діяльності в системі забезпечення національної безпеки, для РФ, КРН, України – бюрократично-номенклатурна організаційна модель. З метою удосконалення системи державного управління національною безпекою України в контексті завдань євроатлантичної та європейської інтеграції запропоновано перспективною організаційною моделлю аналітичної діяльності в системі забезпечення національної безпеки визначити коопераційну модель.</w:t>
      </w:r>
    </w:p>
    <w:p w:rsidR="0071413E" w:rsidRDefault="0071413E" w:rsidP="0071413E">
      <w:pPr>
        <w:ind w:firstLine="284"/>
        <w:jc w:val="both"/>
        <w:rPr>
          <w:rFonts w:ascii="Arial" w:hAnsi="Arial" w:cs="Arial"/>
          <w:lang w:val="ru-RU"/>
        </w:rPr>
      </w:pPr>
    </w:p>
    <w:p w:rsidR="0071413E" w:rsidRPr="00141081" w:rsidRDefault="0071413E" w:rsidP="0071413E">
      <w:pPr>
        <w:ind w:firstLine="284"/>
        <w:jc w:val="both"/>
        <w:rPr>
          <w:rFonts w:ascii="Arial" w:hAnsi="Arial" w:cs="Arial"/>
          <w:lang w:val="ru-RU"/>
        </w:rPr>
      </w:pPr>
      <w:r w:rsidRPr="00141081">
        <w:rPr>
          <w:rFonts w:ascii="Arial" w:hAnsi="Arial" w:cs="Arial"/>
          <w:b/>
          <w:lang w:val="ru-RU"/>
        </w:rPr>
        <w:t>Осипов, Д. Теоретико-практичні основи діяльності керівника у формуванні та оцінюванні професійних інтересів публічних службовців в Україні</w:t>
      </w:r>
      <w:r>
        <w:rPr>
          <w:rFonts w:ascii="Arial" w:hAnsi="Arial" w:cs="Arial"/>
          <w:lang w:val="ru-RU"/>
        </w:rPr>
        <w:t xml:space="preserve"> </w:t>
      </w:r>
      <w:r w:rsidRPr="00141081">
        <w:rPr>
          <w:rFonts w:ascii="Arial" w:hAnsi="Arial" w:cs="Arial"/>
          <w:lang w:val="ru-RU"/>
        </w:rPr>
        <w:t>/ Д. Осипов //</w:t>
      </w:r>
      <w:r>
        <w:rPr>
          <w:rFonts w:ascii="Arial" w:hAnsi="Arial" w:cs="Arial"/>
          <w:lang w:val="ru-RU"/>
        </w:rPr>
        <w:t xml:space="preserve"> Аспекти публічного управління. </w:t>
      </w:r>
      <w:r w:rsidRPr="00141081">
        <w:rPr>
          <w:rFonts w:ascii="Arial" w:hAnsi="Arial" w:cs="Arial"/>
          <w:lang w:val="ru-RU"/>
        </w:rPr>
        <w:t>– 2020. – № 3. – С.</w:t>
      </w:r>
      <w:r w:rsidRPr="00141081">
        <w:t xml:space="preserve"> </w:t>
      </w:r>
      <w:r w:rsidRPr="00141081">
        <w:rPr>
          <w:rFonts w:ascii="Arial" w:hAnsi="Arial" w:cs="Arial"/>
          <w:lang w:val="ru-RU"/>
        </w:rPr>
        <w:t>71-80.</w:t>
      </w:r>
    </w:p>
    <w:p w:rsidR="0071413E" w:rsidRDefault="0071413E" w:rsidP="0071413E">
      <w:pPr>
        <w:ind w:firstLine="284"/>
        <w:jc w:val="both"/>
        <w:rPr>
          <w:rFonts w:ascii="Arial" w:hAnsi="Arial" w:cs="Arial"/>
          <w:lang w:val="ru-RU"/>
        </w:rPr>
      </w:pPr>
      <w:r w:rsidRPr="00141081">
        <w:rPr>
          <w:rFonts w:ascii="Arial" w:hAnsi="Arial" w:cs="Arial"/>
          <w:lang w:val="ru-RU"/>
        </w:rPr>
        <w:t>У статті автором запропоновано структуру рефлексивно-акмеологічного підходу до розвитку професійних інтересів з позиції акмеології, у практичній діяльності керівників органів публічної влади та керівників публічної служби включатиме декілька аспектів: освітньо-виховного, професійно-креативного. Уточнено і розширено значення професійного виховання та оцінювання у контексті теми статті, запропоновано двофакторну модель (цикл) формування професійних інтересів публічних службовців (акмологічний підхід), а також уточнено завдання управління персоналом у галузі публічного управління як циклічного використання стимулюючого та активізуючого резервів професійних інтересів у вигляді напрямів діяльності.</w:t>
      </w:r>
      <w:r>
        <w:rPr>
          <w:rFonts w:ascii="Arial" w:hAnsi="Arial" w:cs="Arial"/>
          <w:lang w:val="ru-RU"/>
        </w:rPr>
        <w:t xml:space="preserve"> </w:t>
      </w:r>
      <w:r w:rsidRPr="00141081">
        <w:rPr>
          <w:rFonts w:ascii="Arial" w:hAnsi="Arial" w:cs="Arial"/>
          <w:lang w:val="ru-RU"/>
        </w:rPr>
        <w:t>Специфічними акмеологічними підходами в діагностиці (оцінюванні) професійних інтересів публічних службовців, які рекомендовано використовувати керівникам органів публічної влади та керівникам публічної служби в цих органах влади, є: предметний; проблемний; ситуаційний та системно-генетичний.Професійне виховання як практична діяльність керівників, що передбачає розвиток у них таких якостей, як: власне суб’єктність – сформованість життєвої позиції «діяча», «керівника»; професійна научуваність, освіченість, а відтак – професійна компетентність; терпимість як розуміння цінностей іншої людини, як визнання інакомислення; функціональну грамотність. Компонентами професійної діяльності керівника органу публічної влади або керівника публічної служби вказується: мобільність професійних вмінь та навичок; суспільна детермінація діяльності; цілісність і завершеність роботи; суб’єктна автономія; зворотний зв’язок. Запропоновано конкретні компоненти професійної діяльності керівника органу публічної влади або керівника публічної служби, що мають компетентнісний характер, а також відповідні засоби.</w:t>
      </w:r>
    </w:p>
    <w:p w:rsidR="0071413E" w:rsidRDefault="0071413E" w:rsidP="0071413E">
      <w:pPr>
        <w:ind w:firstLine="284"/>
        <w:jc w:val="both"/>
        <w:rPr>
          <w:rFonts w:ascii="Arial" w:hAnsi="Arial" w:cs="Arial"/>
          <w:lang w:val="ru-RU"/>
        </w:rPr>
      </w:pPr>
    </w:p>
    <w:p w:rsidR="0071413E" w:rsidRPr="00141081" w:rsidRDefault="0071413E" w:rsidP="0071413E">
      <w:pPr>
        <w:ind w:firstLine="284"/>
        <w:jc w:val="both"/>
        <w:rPr>
          <w:rFonts w:ascii="Arial" w:hAnsi="Arial" w:cs="Arial"/>
          <w:b/>
          <w:lang w:val="ru-RU"/>
        </w:rPr>
      </w:pPr>
      <w:r w:rsidRPr="00141081">
        <w:rPr>
          <w:rFonts w:ascii="Arial" w:hAnsi="Arial" w:cs="Arial"/>
          <w:b/>
          <w:lang w:val="ru-RU"/>
        </w:rPr>
        <w:t>Печенкін, І. Цифровізація публічного управління та вдосконалення правових норм оскарження сервісної діяльності органів публічної влади в Україні</w:t>
      </w:r>
      <w:r>
        <w:rPr>
          <w:rFonts w:ascii="Arial" w:hAnsi="Arial" w:cs="Arial"/>
          <w:b/>
          <w:lang w:val="ru-RU"/>
        </w:rPr>
        <w:t xml:space="preserve"> </w:t>
      </w:r>
      <w:r w:rsidRPr="00141081">
        <w:rPr>
          <w:rFonts w:ascii="Arial" w:hAnsi="Arial" w:cs="Arial"/>
          <w:lang w:val="ru-RU"/>
        </w:rPr>
        <w:t>/ І. Печенкін // Аспекти публічного управління. – 2020. – № 3. – С.</w:t>
      </w:r>
      <w:r w:rsidRPr="00141081">
        <w:t xml:space="preserve"> </w:t>
      </w:r>
      <w:r w:rsidRPr="00141081">
        <w:rPr>
          <w:rFonts w:ascii="Arial" w:hAnsi="Arial" w:cs="Arial"/>
          <w:lang w:val="ru-RU"/>
        </w:rPr>
        <w:t>81-91</w:t>
      </w:r>
      <w:r>
        <w:rPr>
          <w:rFonts w:ascii="Arial" w:hAnsi="Arial" w:cs="Arial"/>
          <w:lang w:val="ru-RU"/>
        </w:rPr>
        <w:t>.</w:t>
      </w:r>
    </w:p>
    <w:p w:rsidR="0071413E" w:rsidRDefault="0071413E" w:rsidP="0071413E">
      <w:pPr>
        <w:ind w:firstLine="284"/>
        <w:jc w:val="both"/>
        <w:rPr>
          <w:rFonts w:ascii="Arial" w:hAnsi="Arial" w:cs="Arial"/>
          <w:lang w:val="ru-RU"/>
        </w:rPr>
      </w:pPr>
      <w:r w:rsidRPr="00141081">
        <w:rPr>
          <w:rFonts w:ascii="Arial" w:hAnsi="Arial" w:cs="Arial"/>
          <w:lang w:val="ru-RU"/>
        </w:rPr>
        <w:lastRenderedPageBreak/>
        <w:t>Мета статті. Характеризувати етапи розвитку нормативно-правового врегулювання оскарження сервісної діяльності органів публічної влади. Дослідити теоретичні наукові розвідки у даному напрямі. Провести класифікацію нормативно-правових актів та запропонувати перспективи вдосконалення чинного законодавства у цій сфері. Обґрунтувати необхідність прогресу в сфері надання управлінської послуги та дати визначення терміну цифровізації публічного управління. Проведено комплексне теоретичне дослідження необхідності зміни на сервісно орієнтовану державної політики у сфері надання управлінських послуг. Потребує вдосконалення наявних та розробки нових нормативно-правових актів із вдосконалення механізмів оскарження сервісної діяльності, змін бюрократичних підходів у наданні сервісної діяльності органами публічної влади. Дано пропозицію наукового обґрунтування терміну «цифровізація публічного управління», необхідності зміни внутрішньої політики держави щодо надання управлінських послуг як ефективному діалогу в побудові громадянського суспільства, а також підвищення якості нормативного регулювання механізмів оскарження сервісної діяльності органів публічної влади. Проведеним дослідженням національного розвитку нормативно-правового регулювання оскарження результатів сервісної діяльності органів публічної влади встановлено, що він потребує оновлення ретроградних підходів та посилення контролю за якістю розробки й виконання. Потрібен стрибкоподібний варіант змін, оскільки невиконання обов’язкових для України ратифікованих міжнародних норм та ефективних європейських практик та брак часу для еволюції спричиняє економічну деградацію країни та посилює соціальну кризу.</w:t>
      </w:r>
    </w:p>
    <w:p w:rsidR="0071413E" w:rsidRDefault="0071413E" w:rsidP="0071413E">
      <w:pPr>
        <w:ind w:firstLine="284"/>
        <w:jc w:val="both"/>
        <w:rPr>
          <w:rFonts w:ascii="Arial" w:hAnsi="Arial" w:cs="Arial"/>
          <w:lang w:val="ru-RU"/>
        </w:rPr>
      </w:pPr>
    </w:p>
    <w:p w:rsidR="0071413E" w:rsidRPr="00141081" w:rsidRDefault="0071413E" w:rsidP="0071413E">
      <w:pPr>
        <w:ind w:firstLine="284"/>
        <w:jc w:val="both"/>
        <w:rPr>
          <w:rFonts w:ascii="Arial" w:hAnsi="Arial" w:cs="Arial"/>
          <w:lang w:val="ru-RU"/>
        </w:rPr>
      </w:pPr>
      <w:r w:rsidRPr="00141081">
        <w:rPr>
          <w:rFonts w:ascii="Arial" w:hAnsi="Arial" w:cs="Arial"/>
          <w:b/>
          <w:lang w:val="ru-RU"/>
        </w:rPr>
        <w:t xml:space="preserve">Серьогін, С. Трансформація публічної служби України в інститут суспільної взаємодії в умовах глобальної світової кризи </w:t>
      </w:r>
      <w:r w:rsidRPr="00141081">
        <w:rPr>
          <w:rFonts w:ascii="Arial" w:hAnsi="Arial" w:cs="Arial"/>
          <w:lang w:val="ru-RU"/>
        </w:rPr>
        <w:t xml:space="preserve">/ </w:t>
      </w:r>
      <w:r>
        <w:rPr>
          <w:rFonts w:ascii="Arial" w:hAnsi="Arial" w:cs="Arial"/>
          <w:lang w:val="ru-RU"/>
        </w:rPr>
        <w:t>С</w:t>
      </w:r>
      <w:r w:rsidRPr="00141081">
        <w:rPr>
          <w:rFonts w:ascii="Arial" w:hAnsi="Arial" w:cs="Arial"/>
          <w:lang w:val="ru-RU"/>
        </w:rPr>
        <w:t>. Серьогін,</w:t>
      </w:r>
      <w:r w:rsidRPr="00141081">
        <w:t xml:space="preserve"> </w:t>
      </w:r>
      <w:r w:rsidRPr="00141081">
        <w:rPr>
          <w:rFonts w:ascii="Arial" w:hAnsi="Arial" w:cs="Arial"/>
          <w:lang w:val="ru-RU"/>
        </w:rPr>
        <w:t>І. Письменний, Н.</w:t>
      </w:r>
      <w:r>
        <w:rPr>
          <w:rFonts w:ascii="Arial" w:hAnsi="Arial" w:cs="Arial"/>
          <w:lang w:val="ru-RU"/>
        </w:rPr>
        <w:t xml:space="preserve"> </w:t>
      </w:r>
      <w:r w:rsidRPr="00141081">
        <w:rPr>
          <w:rFonts w:ascii="Arial" w:hAnsi="Arial" w:cs="Arial"/>
          <w:lang w:val="ru-RU"/>
        </w:rPr>
        <w:t>Липовська // Аспекти публічного управління. – 2020. – № 3. – С.</w:t>
      </w:r>
      <w:r w:rsidRPr="00141081">
        <w:t xml:space="preserve"> </w:t>
      </w:r>
      <w:r w:rsidRPr="00141081">
        <w:rPr>
          <w:rFonts w:ascii="Arial" w:hAnsi="Arial" w:cs="Arial"/>
          <w:lang w:val="ru-RU"/>
        </w:rPr>
        <w:t>92-109.</w:t>
      </w:r>
    </w:p>
    <w:p w:rsidR="0071413E" w:rsidRDefault="0071413E" w:rsidP="0071413E">
      <w:pPr>
        <w:ind w:firstLine="284"/>
        <w:jc w:val="both"/>
        <w:rPr>
          <w:rFonts w:ascii="Arial" w:hAnsi="Arial" w:cs="Arial"/>
          <w:lang w:val="ru-RU"/>
        </w:rPr>
      </w:pPr>
      <w:r w:rsidRPr="00141081">
        <w:rPr>
          <w:rFonts w:ascii="Arial" w:hAnsi="Arial" w:cs="Arial"/>
          <w:lang w:val="ru-RU"/>
        </w:rPr>
        <w:t>У статті обґрунтовані концептуальні основи трансформації публічної служби України в інститут суспільної взаємодії як однієї з найважливіших умов подолання соціально-економічної кризи та ефективного впровадження суспільних реформ. У роботі аналізується сучасний кризовий стан, в якому знаходиться суспільство та інститут публічної служби, як основний суб’єкт формування та реалізації стратегії державного розвитку. Наголошується, що системна криза цілком може стати тим фактором, який змінює соціальну систему у напрямі зменшення ентропії та сприяє перебудові формату взаємовідносин між публічною службою та суспільством. Визначені сприятливі фактори, що прискорюють досягнення нового якісного стану організації та функціонування публічної служби саме в процесі подолання кризового стану. Обґрунтована необхідність кардинальних інституціональних змін на найвищих щаблях державної влади, а саме в трикутнику «Верховна Рада – Президент – Кабінет Міністрів». На основі досліджень проведених соціологічною службою Центру Разумкова з 13 по 17 лютого 2020 року, а також з 24 по 29 квітня 2020 року (методом телефонного інтерв’ю) відзначається суттєве зниження професіоналізму та якості роботи владних інститутів, що призводить до падіння рівня суспільної довіри до публічної служби. Наголошується на необхідності внесення змін до відповідних законів України, що стане першим кроком до підготовки єдиного цілісного законопроекту «Про публічну службу в Україні», в який доцільно внести фундаментальні засади щодо функціонування публічної служби як інституту суспільної взаємодії. Доведено, що процес трансформації публічної служби України в інститут суспільної взаємодії має відбуватися на всіх рівнях публічної влади шляхом конструктивної суспільної самоорганізації та широким залученням громадян до процесу управління. Висвітлюється роль лідерів територіальних громад, які на основі постійного соціального діалогу та партнерства з громадою мають забезпечити конструктивну суспільну самоорганізацію та максимально нівелювати наслідки кризи.</w:t>
      </w:r>
    </w:p>
    <w:p w:rsidR="0071413E" w:rsidRDefault="0071413E" w:rsidP="0071413E">
      <w:pPr>
        <w:ind w:firstLine="284"/>
        <w:jc w:val="both"/>
        <w:rPr>
          <w:rFonts w:ascii="Arial" w:hAnsi="Arial" w:cs="Arial"/>
          <w:lang w:val="ru-RU"/>
        </w:rPr>
      </w:pPr>
    </w:p>
    <w:p w:rsidR="0071413E" w:rsidRDefault="0071413E" w:rsidP="0071413E">
      <w:pPr>
        <w:ind w:firstLine="284"/>
        <w:jc w:val="both"/>
        <w:rPr>
          <w:rFonts w:ascii="Arial" w:hAnsi="Arial" w:cs="Arial"/>
          <w:lang w:val="ru-RU"/>
        </w:rPr>
      </w:pPr>
      <w:r w:rsidRPr="00141081">
        <w:rPr>
          <w:rFonts w:ascii="Arial" w:hAnsi="Arial" w:cs="Arial"/>
          <w:b/>
          <w:lang w:val="ru-RU"/>
        </w:rPr>
        <w:t>Брус, Т. Гендерні аспекти формування соціальної політики в Україні</w:t>
      </w:r>
      <w:r>
        <w:rPr>
          <w:rFonts w:ascii="Arial" w:hAnsi="Arial" w:cs="Arial"/>
          <w:lang w:val="ru-RU"/>
        </w:rPr>
        <w:t xml:space="preserve"> </w:t>
      </w:r>
      <w:r w:rsidRPr="00141081">
        <w:rPr>
          <w:rFonts w:ascii="Arial" w:hAnsi="Arial" w:cs="Arial"/>
          <w:lang w:val="ru-RU"/>
        </w:rPr>
        <w:t>/</w:t>
      </w:r>
      <w:r w:rsidRPr="00141081">
        <w:t xml:space="preserve"> </w:t>
      </w:r>
      <w:r w:rsidRPr="00141081">
        <w:rPr>
          <w:rFonts w:ascii="Arial" w:hAnsi="Arial" w:cs="Arial"/>
          <w:lang w:val="ru-RU"/>
        </w:rPr>
        <w:t>Т. Брус,</w:t>
      </w:r>
      <w:r>
        <w:rPr>
          <w:rFonts w:ascii="Arial" w:hAnsi="Arial" w:cs="Arial"/>
          <w:lang w:val="ru-RU"/>
        </w:rPr>
        <w:t xml:space="preserve"> </w:t>
      </w:r>
      <w:r w:rsidRPr="00141081">
        <w:rPr>
          <w:rFonts w:ascii="Arial" w:hAnsi="Arial" w:cs="Arial"/>
          <w:lang w:val="ru-RU"/>
        </w:rPr>
        <w:t>В. Ковальов // Аспекти публічного управління. – 2020. – № 3. – С.</w:t>
      </w:r>
      <w:r w:rsidRPr="00141081">
        <w:t xml:space="preserve"> </w:t>
      </w:r>
      <w:r w:rsidRPr="00141081">
        <w:rPr>
          <w:rFonts w:ascii="Arial" w:hAnsi="Arial" w:cs="Arial"/>
          <w:lang w:val="ru-RU"/>
        </w:rPr>
        <w:t>110-118</w:t>
      </w:r>
      <w:r>
        <w:rPr>
          <w:rFonts w:ascii="Arial" w:hAnsi="Arial" w:cs="Arial"/>
          <w:lang w:val="ru-RU"/>
        </w:rPr>
        <w:t>.</w:t>
      </w:r>
    </w:p>
    <w:p w:rsidR="0071413E" w:rsidRDefault="0071413E" w:rsidP="0071413E">
      <w:pPr>
        <w:ind w:firstLine="284"/>
        <w:jc w:val="both"/>
        <w:rPr>
          <w:rFonts w:ascii="Arial" w:hAnsi="Arial" w:cs="Arial"/>
          <w:lang w:val="ru-RU"/>
        </w:rPr>
      </w:pPr>
      <w:r w:rsidRPr="00141081">
        <w:rPr>
          <w:rFonts w:ascii="Arial" w:hAnsi="Arial" w:cs="Arial"/>
          <w:lang w:val="ru-RU"/>
        </w:rPr>
        <w:t xml:space="preserve">У статті розглянуті гендерні аспекти формування соціальної політики в Україні. Визначено, що обраний Україною євроінтеграційний вектор розвитку вимагає дотримання принципів сталого розвитку та досягнення рівності жінок та чоловіків у всіх сферах життєдіяльності суспільства. З’ясовано, що уявлення про гендер у суспільстві не є сталою категорією, а залежить від культурно-соціальних традицій, та може змінюватись зі зміною середовища. Проаналізовано кроки України за останні 5 років щодо реалізації принципу гендерної рівності та встановлено, що Україна має достатньо розвинену нормативну базу, однак, її практична реалізація залишається ще й досі недосконалою. Досліджено створення гендерних профілів регіонів та з’ясовано, що вони є корисним інструментом розробки стратегій розвитку регіону, у визначенні пріоритетних завдань соціальної політики, проведенні моніторингу та оцінці діяльності тощо. З’ясовано, що врахування гендерних аспектів у формуванні соціальної політики дозволить підкреслити особливі потреби жінок та чоловіків, які потребують допомоги держави, що забезпечить більш точне формулювання проблем політики, ефективний розподіл ресурсів, цільове використання бюджетних коштів та прийняття гендерно-чутливих рішень. Проаналізовано інноваційні підходи врахування гендерних аспектів у формуванні соціальної політики як на національному, так і на регіональному рівнях. Встановлено, </w:t>
      </w:r>
      <w:r w:rsidRPr="00141081">
        <w:rPr>
          <w:rFonts w:ascii="Arial" w:hAnsi="Arial" w:cs="Arial"/>
          <w:lang w:val="ru-RU"/>
        </w:rPr>
        <w:lastRenderedPageBreak/>
        <w:t>що гендерний аудит дозволить забезпечити гендерний паритет учасників процесу прийняття рішень, а гендерний аналіз прийнятих рішень або політики в цілому спрямований на визначення проблем та диференціацію потреб і інтересів з врахуванням гендерного розподілу. Їх використання в процесі формування та реалізації соціальної політики дадуть можливість запобігти гендерній нерівності та забезпечити формування гендерно-чутливої соціальної політики.</w:t>
      </w:r>
    </w:p>
    <w:p w:rsidR="0071413E" w:rsidRDefault="0071413E" w:rsidP="0071413E">
      <w:pPr>
        <w:ind w:firstLine="284"/>
        <w:jc w:val="both"/>
        <w:rPr>
          <w:rFonts w:ascii="Arial" w:hAnsi="Arial" w:cs="Arial"/>
          <w:lang w:val="ru-RU"/>
        </w:rPr>
      </w:pPr>
    </w:p>
    <w:p w:rsidR="0071413E" w:rsidRPr="00F418D1" w:rsidRDefault="0071413E" w:rsidP="0071413E">
      <w:pPr>
        <w:ind w:firstLine="284"/>
        <w:jc w:val="both"/>
        <w:rPr>
          <w:rFonts w:ascii="Arial" w:hAnsi="Arial" w:cs="Arial"/>
          <w:spacing w:val="-6"/>
          <w:lang w:val="ru-RU"/>
        </w:rPr>
      </w:pPr>
      <w:r w:rsidRPr="00F418D1">
        <w:rPr>
          <w:rFonts w:ascii="Arial" w:hAnsi="Arial" w:cs="Arial"/>
          <w:b/>
          <w:spacing w:val="-6"/>
          <w:lang w:val="ru-RU"/>
        </w:rPr>
        <w:t>Кошова, С. Підготовка фахівців управління сферою охорони здоров’я в умовах реформи державного управління</w:t>
      </w:r>
      <w:r w:rsidRPr="00F418D1">
        <w:rPr>
          <w:rFonts w:ascii="Arial" w:hAnsi="Arial" w:cs="Arial"/>
          <w:spacing w:val="-6"/>
          <w:lang w:val="ru-RU"/>
        </w:rPr>
        <w:t xml:space="preserve"> / С. Кошова // Аспекти публічного управління. – 2020. – № 3. – С.</w:t>
      </w:r>
      <w:r w:rsidRPr="00F418D1">
        <w:rPr>
          <w:spacing w:val="-6"/>
        </w:rPr>
        <w:t xml:space="preserve"> </w:t>
      </w:r>
      <w:r w:rsidRPr="00F418D1">
        <w:rPr>
          <w:rFonts w:ascii="Arial" w:hAnsi="Arial" w:cs="Arial"/>
          <w:spacing w:val="-6"/>
          <w:lang w:val="ru-RU"/>
        </w:rPr>
        <w:t>119-128.</w:t>
      </w:r>
    </w:p>
    <w:p w:rsidR="0071413E" w:rsidRPr="00141081" w:rsidRDefault="0071413E" w:rsidP="0071413E">
      <w:pPr>
        <w:ind w:firstLine="284"/>
        <w:jc w:val="both"/>
        <w:rPr>
          <w:rFonts w:ascii="Arial" w:hAnsi="Arial" w:cs="Arial"/>
          <w:lang w:val="ru-RU"/>
        </w:rPr>
      </w:pPr>
      <w:r w:rsidRPr="00141081">
        <w:rPr>
          <w:rFonts w:ascii="Arial" w:hAnsi="Arial" w:cs="Arial"/>
          <w:lang w:val="ru-RU"/>
        </w:rPr>
        <w:t>Сучасна парадигма публічного менеджменту являє собою багатовекторну концепцію реформування традиційних управлінських моделей, які функціонують в різних секторах життєдіяльності населення, зокрема в галузі охорони здоров’я. Важливість трансформації обумовленої сфери пов’язана із необхідністю підвищення якості медичних послуг та рівня обслуговування громадян. Оновлення стандартів роботи працівників сектору охорони здоров’я має на меті забезпечити професійну компетентність медичного персоналу на національному та міждержавному рівнях. Першочергово, це стосується менеджерів, управлінські рішення яких визначають стратегічні орієнтири роботи закладу охорони здоров’я на майбутні періоди. В умовах активізації реформаційних процесів змінюються методи навчання управлінців медичних установ та стандарти їх професійної діяльності, оновлюються концептуальні основи регуляторних механізмів, що вимагає поглибленої детермінації сучасних тенденцій та результатів впливу реформи державного управління на рівень підготовки і кваліфікації менеджерів закладів охорони здоров’я. Конкурентоздатність та професіоналізм фахівців є базисом соціально-економічної стабілізації. Проте, сьогодні управління галуззю охорони здоров’я залишається неефективним, це зумовлює необхідність глибинних досліджень окресленої проблематики. Відповідно, наукова стаття являє собою оригінальне дослідження сучасного механізму підготовки керівних кадрів сфери охорони здоров’я в умовах активізації заходів реформування системи державного управління. Методами дослідження, що використовувались під час написання наукової статті є: статистично-аналітичний, методи порівняння, аналізу та узагальнення, графічне моделювання. Аналіз окресленої проблематики відобразив, що система підготовки фахівців управління сферою охорони здоров’я знаходиться на етапі трансформації традиційних підходів. Передумовами таких тенденцій стали реформаційні заходи у структурі публічного управління, зокрема проведення політичної децентралізації. Перерозподіл функціональних обов’язків між керівними кадрами вимагає новітніх механізмів навчання та перепідготовки управлінців, значного фінансування освітніх процесів, а також структурування управлінських повноважень між різними рівнями публічного менеджменту. Оскільки сьогодні проблеми фінансового, організаційно-методичного та освітнього характерів залишаються не вирішеними, то ефективність управлінських моделей не досягає бажаного рівня, що відображається у відсутності динамічного соціально-економічного розвитку держави.</w:t>
      </w:r>
    </w:p>
    <w:p w:rsidR="0071413E" w:rsidRDefault="0071413E" w:rsidP="0071413E">
      <w:pPr>
        <w:ind w:firstLine="284"/>
        <w:jc w:val="both"/>
        <w:rPr>
          <w:rFonts w:ascii="Arial" w:hAnsi="Arial" w:cs="Arial"/>
          <w:b/>
          <w:bCs/>
          <w:i/>
          <w:lang w:val="ru-RU"/>
        </w:rPr>
      </w:pPr>
    </w:p>
    <w:p w:rsidR="00BF2EA5" w:rsidRPr="0071413E" w:rsidRDefault="00BF2EA5">
      <w:pPr>
        <w:rPr>
          <w:lang w:val="ru-RU"/>
        </w:rPr>
      </w:pPr>
      <w:bookmarkStart w:id="0" w:name="_GoBack"/>
      <w:bookmarkEnd w:id="0"/>
    </w:p>
    <w:sectPr w:rsidR="00BF2EA5" w:rsidRPr="0071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D2"/>
    <w:rsid w:val="000D47D2"/>
    <w:rsid w:val="0071413E"/>
    <w:rsid w:val="00B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5DEEA-C3BD-4772-8FE3-D2414D81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13E"/>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3651</Words>
  <Characters>20814</Characters>
  <Application>Microsoft Office Word</Application>
  <DocSecurity>0</DocSecurity>
  <Lines>173</Lines>
  <Paragraphs>48</Paragraphs>
  <ScaleCrop>false</ScaleCrop>
  <Company>SPecialiST RePack</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2020-11-17T19:47:00Z</dcterms:created>
  <dcterms:modified xsi:type="dcterms:W3CDTF">2020-11-17T19:47:00Z</dcterms:modified>
</cp:coreProperties>
</file>