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4966" w:rsidRPr="00284966" w:rsidRDefault="00284966" w:rsidP="00284966">
      <w:pPr>
        <w:spacing w:after="0" w:line="240" w:lineRule="auto"/>
        <w:ind w:firstLine="284"/>
        <w:jc w:val="center"/>
        <w:rPr>
          <w:rFonts w:ascii="Arial" w:eastAsia="Times New Roman" w:hAnsi="Arial" w:cs="Arial"/>
          <w:b/>
          <w:bCs/>
          <w:i/>
          <w:sz w:val="20"/>
          <w:szCs w:val="20"/>
          <w:lang w:eastAsia="ru-RU"/>
        </w:rPr>
      </w:pPr>
      <w:bookmarkStart w:id="0" w:name="_GoBack"/>
      <w:r w:rsidRPr="00284966">
        <w:rPr>
          <w:rFonts w:ascii="Arial" w:eastAsia="Times New Roman" w:hAnsi="Arial" w:cs="Arial"/>
          <w:b/>
          <w:bCs/>
          <w:i/>
          <w:sz w:val="20"/>
          <w:szCs w:val="20"/>
          <w:lang w:eastAsia="ru-RU"/>
        </w:rPr>
        <w:t>Аспекти публічного управління. – 2020. – № 2.</w:t>
      </w:r>
    </w:p>
    <w:bookmarkEnd w:id="0"/>
    <w:p w:rsidR="00284966" w:rsidRPr="00284966" w:rsidRDefault="00284966" w:rsidP="00284966">
      <w:pPr>
        <w:spacing w:after="0" w:line="240" w:lineRule="auto"/>
        <w:ind w:firstLine="284"/>
        <w:jc w:val="center"/>
        <w:rPr>
          <w:rFonts w:ascii="Arial" w:eastAsia="Times New Roman" w:hAnsi="Arial" w:cs="Arial"/>
          <w:b/>
          <w:bCs/>
          <w:sz w:val="20"/>
          <w:szCs w:val="20"/>
          <w:lang w:eastAsia="ru-RU"/>
        </w:rPr>
      </w:pPr>
    </w:p>
    <w:p w:rsidR="00284966" w:rsidRPr="00284966" w:rsidRDefault="00284966" w:rsidP="00284966">
      <w:pPr>
        <w:spacing w:after="0" w:line="240" w:lineRule="auto"/>
        <w:ind w:firstLine="284"/>
        <w:jc w:val="both"/>
        <w:rPr>
          <w:rFonts w:ascii="Arial" w:eastAsia="Times New Roman" w:hAnsi="Arial" w:cs="Arial"/>
          <w:sz w:val="20"/>
          <w:szCs w:val="20"/>
          <w:lang w:eastAsia="ru-RU"/>
        </w:rPr>
      </w:pPr>
      <w:r w:rsidRPr="00284966">
        <w:rPr>
          <w:rFonts w:ascii="Arial" w:eastAsia="Times New Roman" w:hAnsi="Arial" w:cs="Arial"/>
          <w:b/>
          <w:sz w:val="20"/>
          <w:szCs w:val="20"/>
          <w:lang w:eastAsia="ru-RU"/>
        </w:rPr>
        <w:t>Токар, М. Актуальні виклики інституційного ребрендингу громадських організацій національних меншин України</w:t>
      </w:r>
      <w:r w:rsidRPr="00284966">
        <w:rPr>
          <w:rFonts w:ascii="Arial" w:eastAsia="Times New Roman" w:hAnsi="Arial" w:cs="Arial"/>
          <w:sz w:val="20"/>
          <w:szCs w:val="20"/>
          <w:lang w:eastAsia="ru-RU"/>
        </w:rPr>
        <w:t xml:space="preserve"> / М. Токар // Аспекти публічного управління. – 2020. – № 2. – С. 6-15.</w:t>
      </w:r>
    </w:p>
    <w:p w:rsidR="00284966" w:rsidRPr="00284966" w:rsidRDefault="00284966" w:rsidP="00284966">
      <w:pPr>
        <w:spacing w:after="0" w:line="240" w:lineRule="auto"/>
        <w:ind w:firstLine="284"/>
        <w:jc w:val="both"/>
        <w:rPr>
          <w:rFonts w:ascii="Arial" w:eastAsia="Times New Roman" w:hAnsi="Arial" w:cs="Arial"/>
          <w:sz w:val="20"/>
          <w:szCs w:val="20"/>
          <w:lang w:eastAsia="ru-RU"/>
        </w:rPr>
      </w:pPr>
      <w:r w:rsidRPr="00284966">
        <w:rPr>
          <w:rFonts w:ascii="Arial" w:eastAsia="Times New Roman" w:hAnsi="Arial" w:cs="Arial"/>
          <w:sz w:val="20"/>
          <w:szCs w:val="20"/>
          <w:lang w:eastAsia="ru-RU"/>
        </w:rPr>
        <w:t xml:space="preserve">Етнонаціональні спільноти України є вразливим феноменом у соціально-економічно та політично нестабільній державі. Національні меншини сьогодні зіштовхнулися з двома проблемами виживання: 1) збереження своєї консолідації; 2) поглиблення інтеграції в українське суспільство. У цій ситуації важливу інструментальну роль виконують такі інституції громадянського суспільства, як громадські організації, що представляють на інституційному рівні публічні інтереси національних меншин. Вони володіють реальним ресурсним потенціалом, який в умовах здійснення децентралізації та покращення ефективності публічно-управлінських відносин спроможний мінімізувати ризики соціально-консолідуючої складової українського суспільства. Виникає необхідність готовності громадських організацій національних меншин до виконання соціально-управлінської місії. Одним із таких перспективних кроків може стати процес інституційного ребрендингу громадських організацій національних меншин. Метою статті є аналіз процедури інституційного ребрендингу громадських організацій національних меншин в Україні. Дослідження скеровує до мотиваційної дії об’єднання громадян, які готові до публічної взаємодії з іншими суб’єктами публічно-управлінських відносин та зацікавлені в іміджевій презентації національної меншини в державі. Інституційний ребрендинг спрямований на зміну усталеного в суспільстві та свідомості громадян іміджу громадських організацій як вузько-корпоративних, а не суспільно-корисних інституцій, що здійснюють публічну діяльність. Актуалізується на соціальному призначенні громадської організації. Адже, головними завданнями сучасного інституційного ребрендингу громадських організацій вважаємо підвищення соціальної унікальності публічної інституції, посилення ролі та значення організації в громадянському суспільстві, а також залучення ширшого кола громадян до варіативності її діяльності, що в рази збільшує міру їхньої соціальної відповідальності як в мононаціональному, так і загальнодержавному середовищі. Пропонуємо прослідкувати процес наслідкового впливу інституційного ребрендингу громадських організацій національних меншин крізь призму декількох важливих принципів: 1) сприйняття політичного режиму; 2) нормативно-правового регулювання діяльності; 3) характеру міжнаціонального співіснування; 4) підвищення соціально-консолідуючої ролі.Усвідомлюємо той факт, що в Україні рівень дієвого авторитету «третього сектору» досить посередній, а в контексті публічної взаємодії між державними й недержавними інституціями ще не виробилася пріоритетна модель співпраці. До всього ще й соціально-економічні обставини ускладнюють зміну усталених раніше уявлень про громадські організації. Тому інституційний ребрендинг є новим, але надзвичайно актуальним, особливо для громадських організацій національних меншин, методом публічного позиціювання в сучасних умовах розвитку держави й громадянського суспільства. </w:t>
      </w:r>
    </w:p>
    <w:p w:rsidR="00284966" w:rsidRPr="00284966" w:rsidRDefault="00284966" w:rsidP="00284966">
      <w:pPr>
        <w:spacing w:after="0" w:line="240" w:lineRule="auto"/>
        <w:ind w:firstLine="284"/>
        <w:jc w:val="both"/>
        <w:rPr>
          <w:rFonts w:ascii="Arial" w:eastAsia="Times New Roman" w:hAnsi="Arial" w:cs="Arial"/>
          <w:sz w:val="20"/>
          <w:szCs w:val="20"/>
          <w:lang w:eastAsia="ru-RU"/>
        </w:rPr>
      </w:pPr>
    </w:p>
    <w:p w:rsidR="00284966" w:rsidRPr="00284966" w:rsidRDefault="00284966" w:rsidP="00284966">
      <w:pPr>
        <w:spacing w:after="0" w:line="240" w:lineRule="auto"/>
        <w:ind w:firstLine="284"/>
        <w:jc w:val="both"/>
        <w:rPr>
          <w:rFonts w:ascii="Arial" w:eastAsia="Times New Roman" w:hAnsi="Arial" w:cs="Arial"/>
          <w:sz w:val="20"/>
          <w:szCs w:val="20"/>
          <w:lang w:eastAsia="ru-RU"/>
        </w:rPr>
      </w:pPr>
      <w:r w:rsidRPr="00284966">
        <w:rPr>
          <w:rFonts w:ascii="Arial" w:eastAsia="Times New Roman" w:hAnsi="Arial" w:cs="Arial"/>
          <w:b/>
          <w:sz w:val="20"/>
          <w:szCs w:val="20"/>
          <w:lang w:eastAsia="ru-RU"/>
        </w:rPr>
        <w:t>Сагуйченко, В. Нова українська школа: актуальні питання культури управління і освітнього менеджменту</w:t>
      </w:r>
      <w:r w:rsidRPr="00284966">
        <w:rPr>
          <w:rFonts w:ascii="Arial" w:eastAsia="Times New Roman" w:hAnsi="Arial" w:cs="Arial"/>
          <w:sz w:val="20"/>
          <w:szCs w:val="20"/>
          <w:lang w:eastAsia="ru-RU"/>
        </w:rPr>
        <w:t xml:space="preserve"> / В. Сагуйченко, Н. Волокітіна // Аспекти публічного управління. – 2020. – № 2. – С. 16-26.</w:t>
      </w:r>
    </w:p>
    <w:p w:rsidR="00284966" w:rsidRPr="00284966" w:rsidRDefault="00284966" w:rsidP="00284966">
      <w:pPr>
        <w:spacing w:after="0" w:line="240" w:lineRule="auto"/>
        <w:ind w:firstLine="284"/>
        <w:jc w:val="both"/>
        <w:rPr>
          <w:rFonts w:ascii="Arial" w:eastAsia="Times New Roman" w:hAnsi="Arial" w:cs="Arial"/>
          <w:sz w:val="20"/>
          <w:szCs w:val="20"/>
          <w:lang w:eastAsia="ru-RU"/>
        </w:rPr>
      </w:pPr>
      <w:r w:rsidRPr="00284966">
        <w:rPr>
          <w:rFonts w:ascii="Arial" w:eastAsia="Times New Roman" w:hAnsi="Arial" w:cs="Arial"/>
          <w:sz w:val="20"/>
          <w:szCs w:val="20"/>
          <w:lang w:eastAsia="ru-RU"/>
        </w:rPr>
        <w:t>У статті розглянуто необхідність удосконалення управлінських компетенцій для становлення Нової української школи, що, у свою чергу, потребує вирішення актуальних питань з державного управління системою освіти у суспільстві, коли змінилися цільові орієнтири освітньої галузі та загальні цінності. Пропонується комплексне дослідження з питань культури управління і освітнього менеджменту, що є складовою частиною для формування державної політики з реформування освіти. Показано, що вирішення акцентованих проблем можливо у контексті міждисциплінарного підходу із залученням фахівців з державного управління, педагогіки, філософії, культурології, соціології, політології.Обґрунтовано, що першочерговим завданням освіти з питань управління є формування культури педагогічного працівника і керівника школи, а головною задачею сучасного освітнього менеджменту є створення структури, здатної постійно навчатися за філософією неперервної освіти, де цінністю є експерименти, готовність до викликів сучасності та здатності до певних педагогічних ризиків, застосування новітніх технологій, нестандартне і креативне мислення, розвиток соціальної і емоційної компетентності за міждисциплінарним підходом. Визначено необхідність подальших наукових розвідок з означеної проблематики для практичного впровадження державного управління із залученням громадського компоненту та переходу до громадського-державного управління освітою і встановлення партнерських стосунків у Новій українській школі, підтримки практичних освітянських реформ місцевою громадою. Акцентовано, що відставання культури управління у перехідних економіках гальмує розвиток усіх напрямів життєдіяльності, актуальним це і для соціокультурної сфери.</w:t>
      </w:r>
    </w:p>
    <w:p w:rsidR="00284966" w:rsidRPr="00284966" w:rsidRDefault="00284966" w:rsidP="00284966">
      <w:pPr>
        <w:spacing w:after="0" w:line="240" w:lineRule="auto"/>
        <w:ind w:firstLine="284"/>
        <w:jc w:val="both"/>
        <w:rPr>
          <w:rFonts w:ascii="Arial" w:eastAsia="Times New Roman" w:hAnsi="Arial" w:cs="Arial"/>
          <w:b/>
          <w:sz w:val="20"/>
          <w:szCs w:val="20"/>
          <w:lang w:eastAsia="ru-RU"/>
        </w:rPr>
      </w:pPr>
    </w:p>
    <w:p w:rsidR="00284966" w:rsidRPr="00284966" w:rsidRDefault="00284966" w:rsidP="00284966">
      <w:pPr>
        <w:spacing w:after="0" w:line="240" w:lineRule="auto"/>
        <w:ind w:firstLine="284"/>
        <w:jc w:val="both"/>
        <w:rPr>
          <w:rFonts w:ascii="Arial" w:eastAsia="Times New Roman" w:hAnsi="Arial" w:cs="Arial"/>
          <w:sz w:val="20"/>
          <w:szCs w:val="20"/>
          <w:lang w:eastAsia="ru-RU"/>
        </w:rPr>
      </w:pPr>
      <w:r w:rsidRPr="00284966">
        <w:rPr>
          <w:rFonts w:ascii="Arial" w:eastAsia="Times New Roman" w:hAnsi="Arial" w:cs="Arial"/>
          <w:b/>
          <w:sz w:val="20"/>
          <w:szCs w:val="20"/>
          <w:lang w:eastAsia="ru-RU"/>
        </w:rPr>
        <w:t>Височанський, М. Р. Вдосконалення досудового розслідування як фактору впливу на забезпечення економічної безпеки України</w:t>
      </w:r>
      <w:r w:rsidRPr="00284966">
        <w:rPr>
          <w:rFonts w:ascii="Arial" w:eastAsia="Times New Roman" w:hAnsi="Arial" w:cs="Arial"/>
          <w:sz w:val="20"/>
          <w:szCs w:val="20"/>
          <w:lang w:eastAsia="ru-RU"/>
        </w:rPr>
        <w:t xml:space="preserve"> / М. Р. Височанський // Аспекти публічного управління. – 2020. – № 2. – С. 27-33.</w:t>
      </w:r>
    </w:p>
    <w:p w:rsidR="00284966" w:rsidRPr="00284966" w:rsidRDefault="00284966" w:rsidP="00284966">
      <w:pPr>
        <w:spacing w:after="0" w:line="240" w:lineRule="auto"/>
        <w:ind w:firstLine="284"/>
        <w:jc w:val="both"/>
        <w:rPr>
          <w:rFonts w:ascii="Arial" w:eastAsia="Times New Roman" w:hAnsi="Arial" w:cs="Arial"/>
          <w:sz w:val="20"/>
          <w:szCs w:val="20"/>
          <w:lang w:eastAsia="ru-RU"/>
        </w:rPr>
      </w:pPr>
      <w:r w:rsidRPr="00284966">
        <w:rPr>
          <w:rFonts w:ascii="Arial" w:eastAsia="Times New Roman" w:hAnsi="Arial" w:cs="Arial"/>
          <w:sz w:val="20"/>
          <w:szCs w:val="20"/>
          <w:lang w:eastAsia="ru-RU"/>
        </w:rPr>
        <w:lastRenderedPageBreak/>
        <w:t>У статті розглянуто досудове розслідування в контексті складової частини фундаменту економічної безпеки України. Основними проблемами досудового розслідування у кримінальному процесі України визначено: неякісне нормативно-правове забезпечення; недостатнє матеріально-технічне забезпечення органів досудового розслідування; надмірність у використанні інституту недоторканості суддями та народними депутатами України; перенавантаження слідчих. Під економічною безпекою у статті розуміється стан захищеності національної економіки від різноманітних загроз, при якому вона здатна забезпечувати розвиток суспільства, його економічну і соціально-політичну стабільність. Досудове розслідування визначено як етап кримінального провадження, що здійснюється з дотриманням прав та свобод людини, починається з моменту внесення відомостей до електронної системи Єдиного реєстру досудових розслідувань та закінчується або закриттям кримінального провадження, або направленням до суду одного із наступних кримінально-процесуальних документів, а саме: обвинувального акту; клопотання про застосування примусових заходів медичного чи виховного характеру; клопотання про звільнення від кримінальної відповідальності. Наголошено на важливості досудового розслідування, оскільки саме під час цього етапу збирається основна частина доказів. Визначено раціональним використовувати електронні системи документообігу із застосуванням електронного підпису з метою спрощення взаємодії між правоохоронними органами, прокуратурою та судом під час ведення досудового розслідування. З метою вдосконалення та часткового вирішення проблем досудового розслідування запропоновано створити таку електронну систему документообігу, яка б забезпечила офіційне електронне листування, погодження клопотань слідчого, отримання на виконання ухвал суду та інше.</w:t>
      </w:r>
    </w:p>
    <w:p w:rsidR="00284966" w:rsidRPr="00284966" w:rsidRDefault="00284966" w:rsidP="00284966">
      <w:pPr>
        <w:spacing w:after="0" w:line="240" w:lineRule="auto"/>
        <w:ind w:firstLine="284"/>
        <w:jc w:val="both"/>
        <w:rPr>
          <w:rFonts w:ascii="Arial" w:eastAsia="Times New Roman" w:hAnsi="Arial" w:cs="Arial"/>
          <w:sz w:val="20"/>
          <w:szCs w:val="20"/>
          <w:lang w:eastAsia="ru-RU"/>
        </w:rPr>
      </w:pPr>
    </w:p>
    <w:p w:rsidR="00284966" w:rsidRPr="00284966" w:rsidRDefault="00284966" w:rsidP="00284966">
      <w:pPr>
        <w:spacing w:after="0" w:line="240" w:lineRule="auto"/>
        <w:ind w:firstLine="284"/>
        <w:jc w:val="both"/>
        <w:rPr>
          <w:rFonts w:ascii="Arial" w:eastAsia="Times New Roman" w:hAnsi="Arial" w:cs="Arial"/>
          <w:sz w:val="20"/>
          <w:szCs w:val="20"/>
          <w:lang w:eastAsia="ru-RU"/>
        </w:rPr>
      </w:pPr>
      <w:r w:rsidRPr="00284966">
        <w:rPr>
          <w:rFonts w:ascii="Arial" w:eastAsia="Times New Roman" w:hAnsi="Arial" w:cs="Arial"/>
          <w:b/>
          <w:sz w:val="20"/>
          <w:szCs w:val="20"/>
          <w:lang w:eastAsia="ru-RU"/>
        </w:rPr>
        <w:t>Морохов, О. О. Концептуальні засади стратегічного планування у сфері безпеки державного кордону України</w:t>
      </w:r>
      <w:r w:rsidRPr="00284966">
        <w:rPr>
          <w:rFonts w:ascii="Arial" w:eastAsia="Times New Roman" w:hAnsi="Arial" w:cs="Arial"/>
          <w:sz w:val="20"/>
          <w:szCs w:val="20"/>
          <w:lang w:eastAsia="ru-RU"/>
        </w:rPr>
        <w:t xml:space="preserve"> / О. О. Морохов, Г. А. Магась // Аспекти публічного управління. – 2020. – № 2. – С. 34-43.</w:t>
      </w:r>
    </w:p>
    <w:p w:rsidR="00284966" w:rsidRPr="00284966" w:rsidRDefault="00284966" w:rsidP="00284966">
      <w:pPr>
        <w:spacing w:after="0" w:line="240" w:lineRule="auto"/>
        <w:ind w:firstLine="284"/>
        <w:jc w:val="both"/>
        <w:rPr>
          <w:rFonts w:ascii="Arial" w:eastAsia="Times New Roman" w:hAnsi="Arial" w:cs="Arial"/>
          <w:sz w:val="20"/>
          <w:szCs w:val="20"/>
          <w:lang w:eastAsia="ru-RU"/>
        </w:rPr>
      </w:pPr>
      <w:r w:rsidRPr="00284966">
        <w:rPr>
          <w:rFonts w:ascii="Arial" w:eastAsia="Times New Roman" w:hAnsi="Arial" w:cs="Arial"/>
          <w:sz w:val="20"/>
          <w:szCs w:val="20"/>
          <w:lang w:eastAsia="ru-RU"/>
        </w:rPr>
        <w:t>Сформульовано концептуальні засади стратегічного планування у сфері безпеки державного кордону України, які містять поняття стратегічного планування у сфері безпеки державного кордону, його мету, принципи та модель. Наразі виникнення нових загроз національній безпеці, пов’язаних з «гібридною» агресією РФ проти України, тимчасовою окупацією нею АР Крим, розпалюванням збройного конфлікту в східних регіонах України, здійсненням заходів, спрямованих на дестабілізацію політичної та економічної ситуації в Україні, розвитком тероризму та загрозою його поширення територією України, трансформаціями, які відбуваються в секторі безпеки та оборони, зумовили нагальну потребу у перегляді та визначенні нових цілей, пріоритетів та завдань розвитку прикордонної інституції України та перегляду наявних стратегічних документів. Крім того, постала необхідність створення нової системи захисту кордону з РФ та іншими суміжними державами як гарантування державного суверенітету і забезпечення національної безпеки, впровадження європейських стандартів інтегрованого управління кордонами.Авторами запропоновано визначення поняття, принципів, мети та моделі стратегічного планування у сфері безпеки державного кордону України. У контексті даного дослідження під забезпеченням безпеки державного кордону України розуміється процес захисту національних інтересів на державному кордоні, а також складова системи забезпечення національної безпеки.На сьогодні стратегічне планування у сфері безпеки державного кордону України як механізм державного управління, спрямований на забезпечення протидії наявним і потенційним загрозам національній безпеці, здійснюється в інтересах прикордонного відомства, інших правоохоронних органів і військових формувань, а також органів виконавчої влади, підприємств, установ та організацій, діяльність яких пов’язана із національною безпекою.</w:t>
      </w:r>
    </w:p>
    <w:p w:rsidR="00284966" w:rsidRPr="00284966" w:rsidRDefault="00284966" w:rsidP="00284966">
      <w:pPr>
        <w:spacing w:after="0" w:line="240" w:lineRule="auto"/>
        <w:ind w:firstLine="284"/>
        <w:jc w:val="both"/>
        <w:rPr>
          <w:rFonts w:ascii="Arial" w:eastAsia="Times New Roman" w:hAnsi="Arial" w:cs="Arial"/>
          <w:sz w:val="20"/>
          <w:szCs w:val="20"/>
          <w:lang w:eastAsia="ru-RU"/>
        </w:rPr>
      </w:pPr>
      <w:r w:rsidRPr="00284966">
        <w:rPr>
          <w:rFonts w:ascii="Arial" w:eastAsia="Times New Roman" w:hAnsi="Arial" w:cs="Arial"/>
          <w:b/>
          <w:sz w:val="20"/>
          <w:szCs w:val="20"/>
          <w:lang w:eastAsia="ru-RU"/>
        </w:rPr>
        <w:t>Панченко, О. А. Тривожне очікування людини в епоху турбулентності</w:t>
      </w:r>
      <w:r w:rsidRPr="00284966">
        <w:rPr>
          <w:rFonts w:ascii="Arial" w:eastAsia="Times New Roman" w:hAnsi="Arial" w:cs="Arial"/>
          <w:sz w:val="20"/>
          <w:szCs w:val="20"/>
          <w:lang w:eastAsia="ru-RU"/>
        </w:rPr>
        <w:t xml:space="preserve"> / О. А. Панченко, А. В. Кабанцева, І. А. Сердюк // Аспекти публічного управління. – 2020. – № 2. – С. 44-52.</w:t>
      </w:r>
    </w:p>
    <w:p w:rsidR="00284966" w:rsidRPr="00284966" w:rsidRDefault="00284966" w:rsidP="00284966">
      <w:pPr>
        <w:spacing w:after="0" w:line="240" w:lineRule="auto"/>
        <w:ind w:firstLine="284"/>
        <w:jc w:val="both"/>
        <w:rPr>
          <w:rFonts w:ascii="Arial" w:eastAsia="Times New Roman" w:hAnsi="Arial" w:cs="Arial"/>
          <w:sz w:val="20"/>
          <w:szCs w:val="20"/>
          <w:lang w:eastAsia="ru-RU"/>
        </w:rPr>
      </w:pPr>
      <w:r w:rsidRPr="00284966">
        <w:rPr>
          <w:rFonts w:ascii="Arial" w:eastAsia="Times New Roman" w:hAnsi="Arial" w:cs="Arial"/>
          <w:sz w:val="20"/>
          <w:szCs w:val="20"/>
          <w:lang w:eastAsia="ru-RU"/>
        </w:rPr>
        <w:t xml:space="preserve">Сучасне інформаційне середовище є по суті основним джерелом інформації для людини, що безпосередньо впливає на її психічну діяльність і формування соціальної поведінки. Поряд з цим людина змушена жити в цьому середовищі, адекватно сприймати його реалії з урахуванням інформаційних загроз, серед яких – тривожні відчуття щодо сприйняття реальності навколишнього світу. Усвідомлення цих загроз спричинило пильну увагу до інформаційної і психологічної безпеки особистості та розробки шляхів її забезпечення. Особливо проблема психологічної безпеки набуває своєї актуальності в час суспільних змін, стрімкого розвитку інформаційних технологій, можливостей використання різних засобів впливу на людську свідомість. У статті розглянуто питання психологічної безпеки особистості в епоху турбулентності, що характеризується наявністю тривожних відчуттів. При дослідженні шляхів подолання турбулентності через призму властивостей особистості, сформульовано визначення «інформаційно-психологічна турбулентність» – як нестабільний стан психіки людини, викликаний інформаційним впливом, що виявляється у раптових приливах гніву, печалі або відчаю, відчутті тривоги, роздратування, страху чи смутку.Психологічна безпека особистості проявляється, з одного боку, в її здатності зберігати стійкість в інформаційному середовищі з певними параметрами, а також із різними психотравмуючими факторами, в опорі </w:t>
      </w:r>
      <w:r w:rsidRPr="00284966">
        <w:rPr>
          <w:rFonts w:ascii="Arial" w:eastAsia="Times New Roman" w:hAnsi="Arial" w:cs="Arial"/>
          <w:sz w:val="20"/>
          <w:szCs w:val="20"/>
          <w:lang w:eastAsia="ru-RU"/>
        </w:rPr>
        <w:lastRenderedPageBreak/>
        <w:t>деструктивним внутрішнім і зовнішнім впливам, з іншого боку, в емоційній експресивності, інтелектуальній, поведінковій варіативності, оптимальній позиції суб’єкта в умовах інформаційного середовища. Доведено, що актуальність і необхідність забезпечення інформаційно-психологічної безпеки особистості вимагає осмислення ролі поняття «турбулентність» в нормальному функціонуванні психіки людини, а також у прогресуванні патологічних процесів, оскільки інформаційно-психологічна безпека особистості в причинно-наслідковому зв’язку з турбулентністю корелює з явищами тривоги.</w:t>
      </w:r>
    </w:p>
    <w:p w:rsidR="00284966" w:rsidRPr="00284966" w:rsidRDefault="00284966" w:rsidP="00284966">
      <w:pPr>
        <w:spacing w:after="0" w:line="240" w:lineRule="auto"/>
        <w:ind w:firstLine="284"/>
        <w:jc w:val="both"/>
        <w:rPr>
          <w:rFonts w:ascii="Arial" w:eastAsia="Times New Roman" w:hAnsi="Arial" w:cs="Arial"/>
          <w:sz w:val="20"/>
          <w:szCs w:val="20"/>
          <w:lang w:eastAsia="ru-RU"/>
        </w:rPr>
      </w:pPr>
    </w:p>
    <w:p w:rsidR="00284966" w:rsidRPr="00284966" w:rsidRDefault="00284966" w:rsidP="00284966">
      <w:pPr>
        <w:spacing w:after="0" w:line="240" w:lineRule="auto"/>
        <w:ind w:firstLine="284"/>
        <w:jc w:val="both"/>
        <w:rPr>
          <w:rFonts w:ascii="Arial" w:eastAsia="Times New Roman" w:hAnsi="Arial" w:cs="Arial"/>
          <w:sz w:val="20"/>
          <w:szCs w:val="20"/>
          <w:lang w:eastAsia="ru-RU"/>
        </w:rPr>
      </w:pPr>
      <w:r w:rsidRPr="00284966">
        <w:rPr>
          <w:rFonts w:ascii="Arial" w:eastAsia="Times New Roman" w:hAnsi="Arial" w:cs="Arial"/>
          <w:b/>
          <w:sz w:val="20"/>
          <w:szCs w:val="20"/>
          <w:lang w:eastAsia="ru-RU"/>
        </w:rPr>
        <w:t>Деміхов, О. Міжсекторальна складова структурно-функціональної моделі управління: методологія розробки регіональних програм профілактики та оцінки її ефективності (на прикладі дитячого населення окремих адміністративних областей України)</w:t>
      </w:r>
      <w:r w:rsidRPr="00284966">
        <w:rPr>
          <w:rFonts w:ascii="Arial" w:eastAsia="Times New Roman" w:hAnsi="Arial" w:cs="Arial"/>
          <w:sz w:val="20"/>
          <w:szCs w:val="20"/>
          <w:lang w:eastAsia="ru-RU"/>
        </w:rPr>
        <w:t xml:space="preserve"> / О. Деміхов // Аспекти публічного управління. – 2020. – № 2. – С. 53-62.</w:t>
      </w:r>
    </w:p>
    <w:p w:rsidR="00284966" w:rsidRPr="00284966" w:rsidRDefault="00284966" w:rsidP="00284966">
      <w:pPr>
        <w:spacing w:after="0" w:line="240" w:lineRule="auto"/>
        <w:ind w:firstLine="284"/>
        <w:jc w:val="both"/>
        <w:rPr>
          <w:rFonts w:ascii="Arial" w:eastAsia="Times New Roman" w:hAnsi="Arial" w:cs="Arial"/>
          <w:sz w:val="20"/>
          <w:szCs w:val="20"/>
          <w:lang w:eastAsia="ru-RU"/>
        </w:rPr>
      </w:pPr>
      <w:r w:rsidRPr="00284966">
        <w:rPr>
          <w:rFonts w:ascii="Arial" w:eastAsia="Times New Roman" w:hAnsi="Arial" w:cs="Arial"/>
          <w:sz w:val="20"/>
          <w:szCs w:val="20"/>
          <w:lang w:eastAsia="ru-RU"/>
        </w:rPr>
        <w:t>Сучасні уявлення про комплексні оцінки рівня здоров’я базуються на синтетичних (комплексних, інтегральних, багатовимірних) показниках, вимогою до яких є потреба врахування різноманітних (за походженням та методами одержання) показників здоров’я як на індивідуальному, так і на популяційному, регіональному рівнях. За останні роки опрацьовано багато методичних способів одержання комплексної якісно-кількісної оцінки стану індивідуального здоров’я. Одержання узагальненої якісно-кількісної оцінки залишається найважливішим методичним завданням сучасної теорії та практики державного управління і громадського здоров’я. Мета дослідження полягала у розробці методології обґрунтування міжсекторальних регіональних програм профілактики та алгоритму оцінки їх ефективності на прикладі диспластикозалежної патології бронхолегеневої системи у дитячому віці. При розробці та обґрунтуванні популяційних моделей управління ранньої діагностики та первинної профілактики ми використали методи системного популяційного моделювання. Визначені очікувані показники патогенного та саногенного впливу найбільш значимих регіонально-екологічних факторів диспластикозалежної патології бронхолегеневої системи серед дитячого населення. Обґрунтовані моделі кінцевих результатів щодо модифікації факторів ризику та очікувана ефективність N-факторної регіонально-екологічної програми первинної профілактики диспластикозалежної патології бронхолегеневої системи у дітей. Визначені пріоритетні напрямки реалізації регіонально-популяційних програм профілактики диспластикозалежної патології бронхолегеневої системи у дітей за рахунок впливу на керовані екологічні фактори довкілля. Наведено приклад розрахунку очікуваної ефективності управління здоров’ям дитячого населення за рахунок міжсекторальної взаємодії на регіональному рівні. Перспективи подальших досліджень з цієї проблематики пов’язані з проспективною оцінкою ефективності міжсекторальних програм зменшення впливу регіонально-екологічних факторів на стан здоров`я дитячого населення, зокрема з диспластикозалежною патологією бронхолегеневої системи.</w:t>
      </w:r>
    </w:p>
    <w:p w:rsidR="00284966" w:rsidRPr="00284966" w:rsidRDefault="00284966" w:rsidP="00284966">
      <w:pPr>
        <w:spacing w:after="0" w:line="240" w:lineRule="auto"/>
        <w:ind w:firstLine="284"/>
        <w:jc w:val="both"/>
        <w:rPr>
          <w:rFonts w:ascii="Arial" w:eastAsia="Times New Roman" w:hAnsi="Arial" w:cs="Arial"/>
          <w:b/>
          <w:sz w:val="20"/>
          <w:szCs w:val="20"/>
          <w:lang w:eastAsia="ru-RU"/>
        </w:rPr>
      </w:pPr>
    </w:p>
    <w:p w:rsidR="00284966" w:rsidRPr="00284966" w:rsidRDefault="00284966" w:rsidP="00284966">
      <w:pPr>
        <w:spacing w:after="0" w:line="240" w:lineRule="auto"/>
        <w:ind w:firstLine="284"/>
        <w:jc w:val="both"/>
        <w:rPr>
          <w:rFonts w:ascii="Arial" w:eastAsia="Times New Roman" w:hAnsi="Arial" w:cs="Arial"/>
          <w:sz w:val="20"/>
          <w:szCs w:val="20"/>
          <w:lang w:eastAsia="ru-RU"/>
        </w:rPr>
      </w:pPr>
      <w:r w:rsidRPr="00284966">
        <w:rPr>
          <w:rFonts w:ascii="Arial" w:eastAsia="Times New Roman" w:hAnsi="Arial" w:cs="Arial"/>
          <w:b/>
          <w:sz w:val="20"/>
          <w:szCs w:val="20"/>
          <w:lang w:eastAsia="ru-RU"/>
        </w:rPr>
        <w:t>Карковська, В. Я. Етапи оцінювання ризику безпеки державних службовців</w:t>
      </w:r>
      <w:r w:rsidRPr="00284966">
        <w:rPr>
          <w:rFonts w:ascii="Arial" w:eastAsia="Times New Roman" w:hAnsi="Arial" w:cs="Arial"/>
          <w:sz w:val="20"/>
          <w:szCs w:val="20"/>
          <w:lang w:eastAsia="ru-RU"/>
        </w:rPr>
        <w:t xml:space="preserve"> / В. Я. Карковська // Аспекти публічного управління. – 2020. – № 2. – С. 63-70.</w:t>
      </w:r>
    </w:p>
    <w:p w:rsidR="00284966" w:rsidRPr="00284966" w:rsidRDefault="00284966" w:rsidP="00284966">
      <w:pPr>
        <w:spacing w:after="0" w:line="240" w:lineRule="auto"/>
        <w:ind w:firstLine="284"/>
        <w:jc w:val="both"/>
        <w:rPr>
          <w:rFonts w:ascii="Arial" w:eastAsia="Times New Roman" w:hAnsi="Arial" w:cs="Arial"/>
          <w:sz w:val="20"/>
          <w:szCs w:val="20"/>
          <w:lang w:eastAsia="ru-RU"/>
        </w:rPr>
      </w:pPr>
      <w:r w:rsidRPr="00284966">
        <w:rPr>
          <w:rFonts w:ascii="Arial" w:eastAsia="Times New Roman" w:hAnsi="Arial" w:cs="Arial"/>
          <w:sz w:val="20"/>
          <w:szCs w:val="20"/>
          <w:lang w:eastAsia="ru-RU"/>
        </w:rPr>
        <w:t>У статті досліджено актуальну тему оцінювання ризику безпеки державних службовців. Одним з головних обов’язків органів державної влади є захист національної безпеки, тобто захист країни та громади від загроз, пов’язаних із порушенням порядку та добробуту. Актуальність. Актуальність проблеми оцінювання ризиків державних службовців полягає в дослідженні та обґрунтуванні відповідної методології щодо ефективності оцінювання. Рекомендована методологія оцінювання ризику унікальна тим, що основним фокусом є ризики, які спричинені особами, які мають правомірний характер доступу до активів органів державної влади. Вона проста, надійна, гнучка і прозора. Її можна використовувати самостійно або як додаток до наявної програми оцінювання ризику. Хоча вказівки пояснюють, як перевірити ризики, які особи становлять щодо цінних активів, вона не намагаються вказати, який із цих активів є найважливішим або яка група службовців може бути найбільш загрозливою. Результати. Рекомендована методологія оцінювання ризиків забезпечує основу для роботи, але для того, щоб ця робота була успішною у відповідності до методології, необхідно виокремити в органі державної влади відповідні посади для фахівців з подальшим їхнім доступом до необхідної інформації. Виокремлено етапи процесу оцінювання ризиків охоплює ідентифікацію загрози та оцінку вразливості. Встановлено, що процес оцінювання ризику полягає у важливості відстеження за процедурою оцінювання ризиків поетапно і відсутності припущень щодо кінцевих результатів. Тому в статті розглянуто процес оцінювання ризику, що здійснюється на відповідних рівнях. Висновки. З’ясовано, що оцінювання ризиків найбільш ефективне, коли вони є невід’ємною частиною процесу управління ризиками. Це допомагає забезпечити трансформацію оцінювання ризику на дію. Найкращі результати досягаються, коли група з оцінювання ризику складається із: службовців та груп забезпечення безпеки, відповідальних за управління ризиками, осіб з глибоким знанням конкретних сфер діяльності співробітників, зовнішніх фахівців у сфері оцінювання ризиків. Щоб отримати максимальну користь від оцінювання ризику безпеки службовців, оцінка ризику вимагає обговорення та вигоди від обміну думками з різних сфер діяльності органів державної влади.</w:t>
      </w:r>
    </w:p>
    <w:p w:rsidR="00284966" w:rsidRPr="00284966" w:rsidRDefault="00284966" w:rsidP="00284966">
      <w:pPr>
        <w:spacing w:after="0" w:line="240" w:lineRule="auto"/>
        <w:ind w:firstLine="284"/>
        <w:jc w:val="both"/>
        <w:rPr>
          <w:rFonts w:ascii="Arial" w:eastAsia="Times New Roman" w:hAnsi="Arial" w:cs="Arial"/>
          <w:sz w:val="20"/>
          <w:szCs w:val="20"/>
          <w:lang w:eastAsia="ru-RU"/>
        </w:rPr>
      </w:pPr>
    </w:p>
    <w:p w:rsidR="00284966" w:rsidRPr="00284966" w:rsidRDefault="00284966" w:rsidP="00284966">
      <w:pPr>
        <w:spacing w:after="0" w:line="240" w:lineRule="auto"/>
        <w:ind w:firstLine="284"/>
        <w:jc w:val="both"/>
        <w:rPr>
          <w:rFonts w:ascii="Arial" w:eastAsia="Times New Roman" w:hAnsi="Arial" w:cs="Arial"/>
          <w:sz w:val="20"/>
          <w:szCs w:val="20"/>
          <w:lang w:eastAsia="ru-RU"/>
        </w:rPr>
      </w:pPr>
      <w:r w:rsidRPr="00284966">
        <w:rPr>
          <w:rFonts w:ascii="Arial" w:eastAsia="Times New Roman" w:hAnsi="Arial" w:cs="Arial"/>
          <w:b/>
          <w:sz w:val="20"/>
          <w:szCs w:val="20"/>
          <w:lang w:eastAsia="ru-RU"/>
        </w:rPr>
        <w:t>Сокольська, Т. В. Формування механізмів публічного управління інноваційним розвитком сільського господарства України</w:t>
      </w:r>
      <w:r w:rsidRPr="00284966">
        <w:rPr>
          <w:rFonts w:ascii="Arial" w:eastAsia="Times New Roman" w:hAnsi="Arial" w:cs="Arial"/>
          <w:sz w:val="20"/>
          <w:szCs w:val="20"/>
          <w:lang w:eastAsia="ru-RU"/>
        </w:rPr>
        <w:t xml:space="preserve"> / Т. В. Сокольська, С. П. Поліщук, О. В. Білик // Аспекти публічного управління. – 2020. – № 2. – С. 71-78.</w:t>
      </w:r>
    </w:p>
    <w:p w:rsidR="00284966" w:rsidRPr="00284966" w:rsidRDefault="00284966" w:rsidP="00284966">
      <w:pPr>
        <w:spacing w:after="0" w:line="240" w:lineRule="auto"/>
        <w:ind w:firstLine="284"/>
        <w:jc w:val="both"/>
        <w:rPr>
          <w:rFonts w:ascii="Arial" w:eastAsia="Times New Roman" w:hAnsi="Arial" w:cs="Arial"/>
          <w:sz w:val="20"/>
          <w:szCs w:val="20"/>
          <w:lang w:eastAsia="ru-RU"/>
        </w:rPr>
      </w:pPr>
      <w:r w:rsidRPr="00284966">
        <w:rPr>
          <w:rFonts w:ascii="Arial" w:eastAsia="Times New Roman" w:hAnsi="Arial" w:cs="Arial"/>
          <w:sz w:val="20"/>
          <w:szCs w:val="20"/>
          <w:lang w:eastAsia="ru-RU"/>
        </w:rPr>
        <w:t>Досліджено фактори, що стримують формування та функціонування інноваційно-інвестиційної системи в Україні, серед яких: відсутність джерел фінансування нововведень; нерозвиненість інфраструктури для створення і впровадження нововведень; відсутність необхідної інформації про ринкові перспективи запропонованих ідей і знань, і консультативного супроводу проходження проекту від ідеї до етапу комерціалізації; відсутність налагоджених комунікацій між науковцями та представниками бізнесу. Крім усього, галузь інституційно не підготовлена для цих процесів, зокрема, відсутня система, яка б забезпечувала інноваційну зацікавленість виробників.Обґрунтована ефективність публічного управління інноваційними процесами, що полягає в модернізації системи управління на всіх рівнях, розробці комплексної системи ухвалення ефективних рішень з метою отримання нових конкурентних переваг як на рівні створюваної продукції, так і галузі загалом.Доведено, що основними напрямами формування ефективного механізму публічного управління інноваційним розвитком сільського господарства повинні бути: розвиток інституційного середовища інноваційної системи; державна підтримка інноваційної діяльності, удосконалення системи розвитку і підтримки малого та середнього бізнесу; сприяння впровадженню механізму державно-приватного партнерства; створення аграрних кластерів; активна просвітницька діяльність, спрямована на залучення жителів громад до участі в процесі ухвалення рішень з розвитку своїх територій та усвідомлення необхідності вирішення проблем власними силами.Запропонована доцільність створення на базі регіональних аграрних університетів спільно з сільськими громадами та іншими громадськими організаціями технологічних платформ (за підтримки держави), де аграрний бізнес і держава, ОТГ зможуть стати потенційними замовниками інновацій. З одного боку, бізнес, ОТГ і держава роблять заявку на вирішення їхніх проблем, а з іншого – вчені, студенти, винахідники пропонують інноваційні рішення, які в подальшому масштабуються і стають основою для власного інноваційного бізнесу.</w:t>
      </w:r>
    </w:p>
    <w:p w:rsidR="00284966" w:rsidRPr="00284966" w:rsidRDefault="00284966" w:rsidP="00284966">
      <w:pPr>
        <w:spacing w:after="0" w:line="240" w:lineRule="auto"/>
        <w:ind w:firstLine="284"/>
        <w:jc w:val="both"/>
        <w:rPr>
          <w:rFonts w:ascii="Arial" w:eastAsia="Times New Roman" w:hAnsi="Arial" w:cs="Arial"/>
          <w:sz w:val="20"/>
          <w:szCs w:val="20"/>
          <w:lang w:eastAsia="ru-RU"/>
        </w:rPr>
      </w:pPr>
    </w:p>
    <w:p w:rsidR="00284966" w:rsidRPr="00284966" w:rsidRDefault="00284966" w:rsidP="00284966">
      <w:pPr>
        <w:spacing w:after="0" w:line="240" w:lineRule="auto"/>
        <w:ind w:firstLine="284"/>
        <w:jc w:val="both"/>
        <w:rPr>
          <w:rFonts w:ascii="Arial" w:eastAsia="Times New Roman" w:hAnsi="Arial" w:cs="Arial"/>
          <w:sz w:val="20"/>
          <w:szCs w:val="20"/>
          <w:lang w:eastAsia="ru-RU"/>
        </w:rPr>
      </w:pPr>
      <w:r w:rsidRPr="00284966">
        <w:rPr>
          <w:rFonts w:ascii="Arial" w:eastAsia="Times New Roman" w:hAnsi="Arial" w:cs="Arial"/>
          <w:b/>
          <w:sz w:val="20"/>
          <w:szCs w:val="20"/>
          <w:lang w:eastAsia="ru-RU"/>
        </w:rPr>
        <w:t>Шкурат, І. В. Історичні засади становлення та розвитку держави</w:t>
      </w:r>
      <w:r w:rsidRPr="00284966">
        <w:rPr>
          <w:rFonts w:ascii="Arial" w:eastAsia="Times New Roman" w:hAnsi="Arial" w:cs="Arial"/>
          <w:sz w:val="20"/>
          <w:szCs w:val="20"/>
          <w:lang w:eastAsia="ru-RU"/>
        </w:rPr>
        <w:t xml:space="preserve"> / І. В. Шкурат // Аспекти публічного управління. – 2020. – № 2. – С. 79-86.</w:t>
      </w:r>
    </w:p>
    <w:p w:rsidR="00284966" w:rsidRPr="00284966" w:rsidRDefault="00284966" w:rsidP="00284966">
      <w:pPr>
        <w:spacing w:after="0" w:line="240" w:lineRule="auto"/>
        <w:ind w:firstLine="284"/>
        <w:jc w:val="both"/>
        <w:rPr>
          <w:rFonts w:ascii="Arial" w:eastAsia="Times New Roman" w:hAnsi="Arial" w:cs="Arial"/>
          <w:sz w:val="20"/>
          <w:szCs w:val="20"/>
          <w:lang w:eastAsia="ru-RU"/>
        </w:rPr>
      </w:pPr>
      <w:r w:rsidRPr="00284966">
        <w:rPr>
          <w:rFonts w:ascii="Arial" w:eastAsia="Times New Roman" w:hAnsi="Arial" w:cs="Arial"/>
          <w:sz w:val="20"/>
          <w:szCs w:val="20"/>
          <w:lang w:eastAsia="ru-RU"/>
        </w:rPr>
        <w:t>Питання розкриття історичних засад становлення та розвитку держави постійно потребує уваги з боку вітчизняних дослідників, що і зумовило мету цієї статті. Стаття присвячена з’ясуванню історичних засад становлення та розвитку держави. Наведено основні теорії походження держави, зокрема патріархальну, теологічну, договірну, органічну, теорію насильства та матеріалістичну (класову) теорію. На основі проведеного аналізу всіх теорій походження держави стає зрозуміло, що в основі виникнення і розвитку держави лежать людські потреби, а її головна мета як суспільно-політичного інституту і державного управління як діяльності полягає саме у задоволенні потреб людей. З’ясовано, що спільним для всіх теорій походження держави є те, що всі вони визнають наявність владної, організуючої сили, тільки різної за походженням: батьківської, божественної, договірної, органічної, насильницької, влади приватної власності. Наведено головну мету держави як суспільно-політичного інституту і державного управління як діяльності, що полягає саме у задоволенні потреб людей. Розкрито класову та загальносоціальну природу держави. У межах статті охарактеризовано теорію «стадій економічного зростання» У. Ростоу, згідно з якою можна стверджувати, що на сучасному етапі розвитку Україна перебуває на третій стадії суспільства, яке переживає процес зрушень і в майбутньому стане дозріваючим суспільством.Наведено основні ознаки держави як центрального інституту політичної системи, до яких відносено такі: публічно-політична (державна влада), суверенітет, всеосяжність, територія, населення, апарат управління, апарат примусу, видання нормативно-правових актів, податкування. Встановлено, що під поняттям «держава» варто розуміти суверенну політичну організацію, що офіційно представляє і охоплює все населення в межах певної території, має власну податкову і грошову систему, національне законодавство, офіційну символіку і має у своєму розпорядженні спеціальний апарат управління і примусу.</w:t>
      </w:r>
    </w:p>
    <w:p w:rsidR="00284966" w:rsidRPr="00284966" w:rsidRDefault="00284966" w:rsidP="00284966">
      <w:pPr>
        <w:spacing w:after="0" w:line="240" w:lineRule="auto"/>
        <w:ind w:firstLine="284"/>
        <w:jc w:val="both"/>
        <w:rPr>
          <w:rFonts w:ascii="Arial" w:eastAsia="Times New Roman" w:hAnsi="Arial" w:cs="Arial"/>
          <w:sz w:val="20"/>
          <w:szCs w:val="20"/>
          <w:lang w:eastAsia="ru-RU"/>
        </w:rPr>
      </w:pPr>
    </w:p>
    <w:p w:rsidR="00284966" w:rsidRPr="00284966" w:rsidRDefault="00284966" w:rsidP="00284966">
      <w:pPr>
        <w:spacing w:after="0" w:line="240" w:lineRule="auto"/>
        <w:ind w:firstLine="284"/>
        <w:jc w:val="both"/>
        <w:rPr>
          <w:rFonts w:ascii="Arial" w:eastAsia="Times New Roman" w:hAnsi="Arial" w:cs="Arial"/>
          <w:sz w:val="20"/>
          <w:szCs w:val="20"/>
          <w:lang w:eastAsia="ru-RU"/>
        </w:rPr>
      </w:pPr>
      <w:r w:rsidRPr="00284966">
        <w:rPr>
          <w:rFonts w:ascii="Arial" w:eastAsia="Times New Roman" w:hAnsi="Arial" w:cs="Arial"/>
          <w:b/>
          <w:sz w:val="20"/>
          <w:szCs w:val="20"/>
          <w:lang w:eastAsia="ru-RU"/>
        </w:rPr>
        <w:t>Молоканова, В. М. Трансформаційні технології у процесах розвитку спроможних територіальних громад</w:t>
      </w:r>
      <w:r w:rsidRPr="00284966">
        <w:rPr>
          <w:rFonts w:ascii="Arial" w:eastAsia="Times New Roman" w:hAnsi="Arial" w:cs="Arial"/>
          <w:sz w:val="20"/>
          <w:szCs w:val="20"/>
          <w:lang w:eastAsia="ru-RU"/>
        </w:rPr>
        <w:t xml:space="preserve"> / В. М. Молоканова, Ю. М. Ольховікова // Аспекти публічного управління. – 2020. – № 2. – С. 87-97.</w:t>
      </w:r>
    </w:p>
    <w:p w:rsidR="00284966" w:rsidRPr="00284966" w:rsidRDefault="00284966" w:rsidP="00284966">
      <w:pPr>
        <w:spacing w:after="0" w:line="240" w:lineRule="auto"/>
        <w:ind w:firstLine="284"/>
        <w:jc w:val="both"/>
        <w:rPr>
          <w:rFonts w:ascii="Arial" w:eastAsia="Times New Roman" w:hAnsi="Arial" w:cs="Arial"/>
          <w:sz w:val="20"/>
          <w:szCs w:val="20"/>
          <w:lang w:eastAsia="ru-RU"/>
        </w:rPr>
      </w:pPr>
      <w:r w:rsidRPr="00284966">
        <w:rPr>
          <w:rFonts w:ascii="Arial" w:eastAsia="Times New Roman" w:hAnsi="Arial" w:cs="Arial"/>
          <w:sz w:val="20"/>
          <w:szCs w:val="20"/>
          <w:lang w:eastAsia="ru-RU"/>
        </w:rPr>
        <w:t xml:space="preserve">У статті розглядаються питання, пов’язані із впровадженням сучасних трансформаційних технологій розвитку у сферу реформування місцевого самоврядування шляхом формування спроможних об’єднаних територіальних громад. У статті стверджується, що сьогодні в Україні вже пройдено перший еволюційний етап добровільного об’єднання громад і тепер Україна переходить до наступного етапу – об’єднання громад за принципом спроможності. Цей другий етап децентралізації передбачає радикальне скорочення кількості районів за рахунок об’єднання і створення нових спроможних адміністративно-територіальних одиниць на субрегіональному рівні. </w:t>
      </w:r>
      <w:r w:rsidRPr="00284966">
        <w:rPr>
          <w:rFonts w:ascii="Arial" w:eastAsia="Times New Roman" w:hAnsi="Arial" w:cs="Arial"/>
          <w:sz w:val="20"/>
          <w:szCs w:val="20"/>
          <w:lang w:eastAsia="ru-RU"/>
        </w:rPr>
        <w:lastRenderedPageBreak/>
        <w:t>Це викликає необхідність зміни функцій органів місцевого самоврядування від виконання сформованої зовні стратегії до структур, які самостійно розробляють стратегію і тактику розвитку, а також несуть відповідальність за свої рішення перед мешканцями громад. Охарактеризовано роль та специфічні особливості спроможних об’єднаних територіальних громад як публічно-правових одиниць, що мають всі потрібні ресурси для вирішення питань місцевого значення, передбачених законодавством. Обґрунтовано, що стратегічні цілі вимагають систематичної, покрокової технології розробки і реалізації як на стратегічному, так і тактичному рівнях. Підкреслено, що серед фахівців з місцевого економічного розвитку виявлено певні прогалини розуміння, як перетворити стратегії на тактичні плани розвитку через проекти та програми. І хоча в управлінні проектами є всі необхідні інструменти для створення механізмів реалізації розробленої стратегії. Саме відсутність знань щодо практичного застосування відомих інструментів управління проектами викликає провали у реалізації стратегій. У статті наголошується, що невдача в реалізації розробленої стратегії може бути обумовлена як недоліками розробки самої стратегії, так і помилками при розробці тактичних заходів для її реалізації. Виділені недоліки навчання проектних компетентностей осіб, що мають відношення до розробки програмно-цільових документів у новоутворених об’єднаних територіальних громадах. Запропоновано розвиток трансформаційного інструментарію для ОТГ шляхом інтеграції стратегічного планування і тактичного управління проектами.</w:t>
      </w:r>
    </w:p>
    <w:p w:rsidR="00284966" w:rsidRPr="00284966" w:rsidRDefault="00284966" w:rsidP="00284966">
      <w:pPr>
        <w:spacing w:after="0" w:line="240" w:lineRule="auto"/>
        <w:ind w:firstLine="284"/>
        <w:jc w:val="both"/>
        <w:rPr>
          <w:rFonts w:ascii="Arial" w:eastAsia="Times New Roman" w:hAnsi="Arial" w:cs="Arial"/>
          <w:sz w:val="20"/>
          <w:szCs w:val="20"/>
          <w:lang w:eastAsia="ru-RU"/>
        </w:rPr>
      </w:pPr>
    </w:p>
    <w:p w:rsidR="00284966" w:rsidRPr="00284966" w:rsidRDefault="00284966" w:rsidP="00284966">
      <w:pPr>
        <w:spacing w:after="0" w:line="240" w:lineRule="auto"/>
        <w:ind w:firstLine="284"/>
        <w:jc w:val="both"/>
        <w:rPr>
          <w:rFonts w:ascii="Arial" w:eastAsia="Times New Roman" w:hAnsi="Arial" w:cs="Arial"/>
          <w:sz w:val="20"/>
          <w:szCs w:val="20"/>
          <w:lang w:eastAsia="ru-RU"/>
        </w:rPr>
      </w:pPr>
      <w:r w:rsidRPr="00284966">
        <w:rPr>
          <w:rFonts w:ascii="Arial" w:eastAsia="Times New Roman" w:hAnsi="Arial" w:cs="Arial"/>
          <w:b/>
          <w:sz w:val="20"/>
          <w:szCs w:val="20"/>
          <w:lang w:eastAsia="ru-RU"/>
        </w:rPr>
        <w:t>Рачинська, О. А. Вплив громадської думки на оптимізацію комунікативної взаємодії у сфері публічного управління</w:t>
      </w:r>
      <w:r w:rsidRPr="00284966">
        <w:rPr>
          <w:rFonts w:ascii="Arial" w:eastAsia="Times New Roman" w:hAnsi="Arial" w:cs="Arial"/>
          <w:sz w:val="20"/>
          <w:szCs w:val="20"/>
          <w:lang w:eastAsia="ru-RU"/>
        </w:rPr>
        <w:t xml:space="preserve"> / О. А. Рачинська // Аспекти публічного управління. – 2020. – № 2. – С. 98-108. </w:t>
      </w:r>
    </w:p>
    <w:p w:rsidR="00284966" w:rsidRPr="00284966" w:rsidRDefault="00284966" w:rsidP="00284966">
      <w:pPr>
        <w:spacing w:after="0" w:line="240" w:lineRule="auto"/>
        <w:ind w:firstLine="284"/>
        <w:jc w:val="both"/>
        <w:rPr>
          <w:rFonts w:ascii="Arial" w:eastAsia="Times New Roman" w:hAnsi="Arial" w:cs="Arial"/>
          <w:sz w:val="20"/>
          <w:szCs w:val="20"/>
          <w:lang w:eastAsia="ru-RU"/>
        </w:rPr>
      </w:pPr>
      <w:r w:rsidRPr="00284966">
        <w:rPr>
          <w:rFonts w:ascii="Arial" w:eastAsia="Times New Roman" w:hAnsi="Arial" w:cs="Arial"/>
          <w:sz w:val="20"/>
          <w:szCs w:val="20"/>
          <w:lang w:eastAsia="ru-RU"/>
        </w:rPr>
        <w:t>У статті розглянуто вплив громадської думки на процес прийняття державно-управлінських рішень як одну з найбільш актуальних проблем та умову ефективної взаємодії учасників політико-управлінського процесу. Наведено теоретичний аналіз дослідного поля з проблематики знань і практики здійснення впливу громадської думки на оптимізацію комунікативної взаємодії у сфері публічного управління. Проаналізовано сутність даного явища та відзначено основні характеристики громадської думки: визначається передусім подіями, які на неї впливають; відповідно, реакцією громадської думки на події виступає вимога дії; вплив на людей здійснюється насамперед через вплив на їхні інтереси; рівень довіри до керівництва визначає обсяг наданих йому повноважень; освіта та інформація сприяють здоровому глузду та поміркованій поведінці людей.Ідентифіковано шляхи підвищення ефективності комунікативної складової в системі публічного управління, основними з яких є: оптимізація системи постійного зв’язку між центрами ухвалення державно-управлінських рішень та інститутами громадянського суспільства; забезпечення ефективної публічної інформаційної політики; посилення практики публічної звітності органів публічної влади; підвищення дієвості структур громадянського суспільства. Розглянуто процес формування громадської думки шляхом реалізації механізмів комунікативної взаємодії у сфері публічного управління; встановлено, що громадська думка має свої структурно-операційні особливості. Проаналізовано специфіку комунікативної взаємодії у сфері публічного управління. Особливістю комунікативної взаємодії є визначення її як системи послідовних методологічних, методичних і організаційно-технічних процедур у межах окремих складових механізмів, пов’язаних між собою єдиною метою: отримання достовірних даних про досліджуване явище чи процес для їх подальшого використання задля підвищення ефективності комунікативного діалогу влади та інститутів громадянського суспільства.</w:t>
      </w:r>
    </w:p>
    <w:p w:rsidR="00284966" w:rsidRPr="00284966" w:rsidRDefault="00284966" w:rsidP="00284966">
      <w:pPr>
        <w:spacing w:after="0" w:line="240" w:lineRule="auto"/>
        <w:ind w:firstLine="284"/>
        <w:jc w:val="both"/>
        <w:rPr>
          <w:rFonts w:ascii="Arial" w:eastAsia="Times New Roman" w:hAnsi="Arial" w:cs="Arial"/>
          <w:sz w:val="20"/>
          <w:szCs w:val="20"/>
          <w:lang w:eastAsia="ru-RU"/>
        </w:rPr>
      </w:pPr>
    </w:p>
    <w:p w:rsidR="00284966" w:rsidRPr="00284966" w:rsidRDefault="00284966" w:rsidP="00284966">
      <w:pPr>
        <w:spacing w:after="0" w:line="240" w:lineRule="auto"/>
        <w:ind w:firstLine="284"/>
        <w:jc w:val="both"/>
        <w:rPr>
          <w:rFonts w:ascii="Arial" w:eastAsia="Times New Roman" w:hAnsi="Arial" w:cs="Arial"/>
          <w:sz w:val="20"/>
          <w:szCs w:val="20"/>
          <w:lang w:eastAsia="ru-RU"/>
        </w:rPr>
      </w:pPr>
      <w:r w:rsidRPr="00284966">
        <w:rPr>
          <w:rFonts w:ascii="Arial" w:eastAsia="Times New Roman" w:hAnsi="Arial" w:cs="Arial"/>
          <w:b/>
          <w:sz w:val="20"/>
          <w:szCs w:val="20"/>
          <w:lang w:eastAsia="ru-RU"/>
        </w:rPr>
        <w:t>Бондаренко, В. Б. Соціологічні та етнологічні аспекти аналізу державної етнічної політики</w:t>
      </w:r>
      <w:r w:rsidRPr="00284966">
        <w:rPr>
          <w:rFonts w:ascii="Arial" w:eastAsia="Times New Roman" w:hAnsi="Arial" w:cs="Arial"/>
          <w:sz w:val="20"/>
          <w:szCs w:val="20"/>
          <w:lang w:eastAsia="ru-RU"/>
        </w:rPr>
        <w:t xml:space="preserve"> / В. Б. Бондаренко // Аспекти публічного управління. – 2020. – № 2. – С. 109-120.</w:t>
      </w:r>
    </w:p>
    <w:p w:rsidR="00284966" w:rsidRPr="00284966" w:rsidRDefault="00284966" w:rsidP="00284966">
      <w:pPr>
        <w:spacing w:after="0" w:line="240" w:lineRule="auto"/>
        <w:ind w:firstLine="284"/>
        <w:jc w:val="both"/>
        <w:rPr>
          <w:rFonts w:ascii="Arial" w:eastAsia="Times New Roman" w:hAnsi="Arial" w:cs="Arial"/>
          <w:sz w:val="20"/>
          <w:szCs w:val="20"/>
          <w:lang w:eastAsia="ru-RU"/>
        </w:rPr>
      </w:pPr>
      <w:r w:rsidRPr="00284966">
        <w:rPr>
          <w:rFonts w:ascii="Arial" w:eastAsia="Times New Roman" w:hAnsi="Arial" w:cs="Arial"/>
          <w:sz w:val="20"/>
          <w:szCs w:val="20"/>
          <w:lang w:eastAsia="ru-RU"/>
        </w:rPr>
        <w:t xml:space="preserve">У представленій статті з’ясовано соціологічні та етнологічні особливості (аспекти) при аналізі державної етнічної політики. Визначені можливості синтезу між соціологічними й етнологічними методами в процесі аналізу державної етнічної політики. Проаналізована актуальність впливу соціологічних і етнологічних аспектів на процес проведення розумної та виваженої етнічної політики в державі у наш час. Наведено визначення соціології і етнології та сфери їх пізнання й наукової результативності. З’ясовано конструктивні похідні під час синтезу соціологічних та етнологічних методів пізнання суспільства. Розглянуті роботи закордонних та українських науковців та дослідників щодо державної етнічної політики. Проаналізовано історичний процес кінця ХІХ–ХХ ст., який привів людство до появи сучасних державо-управлінських питань і проблем. Визначені у вигляді схеми види соціальної структуризації суспільств та соціальна структура сучасного українського суспільства, яка вважається найбільш прийнятною й загальновизнаною. Висвітлена етнічна структура людського суспільства за теорією етногенезу, запропонована Л. М. Гумільовим наприкінці ХХ ст., та запропоноване авторське бачення соціоетнічного структурування суспільств у схематичному вигляді. Представлено автором на розгляд схематичне бачення одного з можливих варіантів наукового бачення етносоціального структурування суспільств світу, зокрема і українського суспільства. Подано логічне визначення важливого наукового терміну «нація» (nation) та з’ясована </w:t>
      </w:r>
      <w:r w:rsidRPr="00284966">
        <w:rPr>
          <w:rFonts w:ascii="Arial" w:eastAsia="Times New Roman" w:hAnsi="Arial" w:cs="Arial"/>
          <w:sz w:val="20"/>
          <w:szCs w:val="20"/>
          <w:lang w:eastAsia="ru-RU"/>
        </w:rPr>
        <w:lastRenderedPageBreak/>
        <w:t>важливість універсалізації термінологічно-понятійної бази щодо аналізу державної етнічної політики. Зроблено відповідні висновки щодо перспектив подальшого розвитку державно-управлінської науки.</w:t>
      </w:r>
    </w:p>
    <w:p w:rsidR="00284966" w:rsidRPr="00284966" w:rsidRDefault="00284966" w:rsidP="00284966">
      <w:pPr>
        <w:spacing w:after="0" w:line="240" w:lineRule="auto"/>
        <w:ind w:firstLine="284"/>
        <w:jc w:val="both"/>
        <w:rPr>
          <w:rFonts w:ascii="Arial" w:eastAsia="Times New Roman" w:hAnsi="Arial" w:cs="Arial"/>
          <w:sz w:val="20"/>
          <w:szCs w:val="20"/>
          <w:lang w:eastAsia="ru-RU"/>
        </w:rPr>
      </w:pPr>
    </w:p>
    <w:p w:rsidR="00284966" w:rsidRPr="00284966" w:rsidRDefault="00284966" w:rsidP="00284966">
      <w:pPr>
        <w:spacing w:after="0" w:line="240" w:lineRule="auto"/>
        <w:ind w:firstLine="284"/>
        <w:jc w:val="both"/>
        <w:rPr>
          <w:rFonts w:ascii="Arial" w:eastAsia="Times New Roman" w:hAnsi="Arial" w:cs="Arial"/>
          <w:sz w:val="20"/>
          <w:szCs w:val="20"/>
          <w:lang w:eastAsia="ru-RU"/>
        </w:rPr>
      </w:pPr>
      <w:r w:rsidRPr="00284966">
        <w:rPr>
          <w:rFonts w:ascii="Arial" w:eastAsia="Times New Roman" w:hAnsi="Arial" w:cs="Arial"/>
          <w:b/>
          <w:sz w:val="20"/>
          <w:szCs w:val="20"/>
          <w:lang w:eastAsia="ru-RU"/>
        </w:rPr>
        <w:t>Туча, В. В. Структурні трансформації регіональної політичної та державно–управлінської еліти у процесах забезпечення стратегічного розвитку держави</w:t>
      </w:r>
      <w:r w:rsidRPr="00284966">
        <w:rPr>
          <w:rFonts w:ascii="Arial" w:eastAsia="Times New Roman" w:hAnsi="Arial" w:cs="Arial"/>
          <w:sz w:val="20"/>
          <w:szCs w:val="20"/>
          <w:lang w:eastAsia="ru-RU"/>
        </w:rPr>
        <w:t xml:space="preserve"> / В. В. Туча // Аспекти публічного управління. – 2020. – № 2. – С. 121-130.</w:t>
      </w:r>
    </w:p>
    <w:p w:rsidR="00284966" w:rsidRPr="00284966" w:rsidRDefault="00284966" w:rsidP="00284966">
      <w:pPr>
        <w:spacing w:after="0" w:line="240" w:lineRule="auto"/>
        <w:ind w:firstLine="284"/>
        <w:jc w:val="both"/>
        <w:rPr>
          <w:rFonts w:ascii="Arial" w:eastAsia="Times New Roman" w:hAnsi="Arial" w:cs="Arial"/>
          <w:sz w:val="20"/>
          <w:szCs w:val="20"/>
          <w:lang w:eastAsia="ru-RU"/>
        </w:rPr>
      </w:pPr>
      <w:r w:rsidRPr="00284966">
        <w:rPr>
          <w:rFonts w:ascii="Arial" w:eastAsia="Times New Roman" w:hAnsi="Arial" w:cs="Arial"/>
          <w:sz w:val="20"/>
          <w:szCs w:val="20"/>
          <w:lang w:eastAsia="ru-RU"/>
        </w:rPr>
        <w:t>У межах даної статті здійснено аналіз структурної трансформації регіональної політичної й державно-управлінської еліт, на підставі цього ідентифіковано її як сукупність, незалежних, професійно підготовлених лідерських груп, діяльність яких зорієнтована на реалізацію національно регламентованих регіональних інтересів, що чітко корелюється з відповідним рівнем інституційного розвитку системи публічного управління держави; конкретизовано вертикальні й горизонтальні рівні взаємодії регіональної й загальнонаціональної еліти, розкрито їх статусну диференціацію. Для налагодження зв’язків між регіональною та загальнонаціональною елітами Д. Пінто запропонована ідея про доцільність налагодження каналів вертикальних зв’язків, які характеризують їх структурну трансформацію й результативно-функціональний вплив на процеси стратегічного розвитку держави, до яких вченим віднесено: економічні, політичні, персональні. У межах статті розглянуто концепцію Е. Елейсена про необхідність обґрунтування трьох рівнів регіональної еліти (won регіональної владної еліти, регіональної політичної еліти, регіональної еліти) та класифікацію підходів до структурного аналізу регіональної еліти Д. Бредлея (соціогенетичний, географічний, етнічний підходи). Метою статті є здійснення аналізу структурної трансформації регіональної політичної й державно-управлінської еліт.Також у статті конкретизовано вертикальні й горизонтальні рівні взаємодії регіональної й загальнонаціональної еліти, розкрито їх статусну диференціацію, розроблено стратегічний набір тактичних прийомів налагодження взаємодії між ними, наведено основні умови, які впливають на систему взаємовідносин між регіональною та загальнонаціональною елітою у процесах стратегічного розвитку держави, охарактеризовано поліваріантність стратегічних політичних функцій регіональної еліти, які забезпечують налагодження технологічної вертикальної взаємодії регіону із центром, систематизовано моделі взаємодії регіональної еліти на центру, що передбачає налагодження внутрішньої структурної співпраці між регіональними елітами. У статті враховано відповідні умови, які впливають на систему вертикальних зв’язків між регіональною та загальнонаціональною елітами у процесах стратегічного розвитку держави, запропоновані С. Еделсвелом та Д. Епстейном.</w:t>
      </w:r>
    </w:p>
    <w:p w:rsidR="00284966" w:rsidRPr="00284966" w:rsidRDefault="00284966" w:rsidP="00284966">
      <w:pPr>
        <w:spacing w:after="0" w:line="240" w:lineRule="auto"/>
        <w:ind w:firstLine="284"/>
        <w:jc w:val="both"/>
        <w:rPr>
          <w:rFonts w:ascii="Arial" w:eastAsia="Times New Roman" w:hAnsi="Arial" w:cs="Arial"/>
          <w:sz w:val="20"/>
          <w:szCs w:val="20"/>
          <w:lang w:eastAsia="ru-RU"/>
        </w:rPr>
      </w:pPr>
    </w:p>
    <w:p w:rsidR="00284966" w:rsidRPr="00284966" w:rsidRDefault="00284966" w:rsidP="00284966">
      <w:pPr>
        <w:spacing w:after="0" w:line="240" w:lineRule="auto"/>
        <w:ind w:firstLine="284"/>
        <w:jc w:val="both"/>
        <w:rPr>
          <w:rFonts w:ascii="Arial" w:eastAsia="Times New Roman" w:hAnsi="Arial" w:cs="Arial"/>
          <w:spacing w:val="-6"/>
          <w:sz w:val="20"/>
          <w:szCs w:val="20"/>
          <w:lang w:eastAsia="ru-RU"/>
        </w:rPr>
      </w:pPr>
      <w:r w:rsidRPr="00284966">
        <w:rPr>
          <w:rFonts w:ascii="Arial" w:eastAsia="Times New Roman" w:hAnsi="Arial" w:cs="Arial"/>
          <w:b/>
          <w:spacing w:val="-6"/>
          <w:sz w:val="20"/>
          <w:szCs w:val="20"/>
          <w:lang w:eastAsia="ru-RU"/>
        </w:rPr>
        <w:t>Удод, Є. Г. Програмування розвитку місцевого самоврядування: регіональний досвід і сучасні виклики</w:t>
      </w:r>
      <w:r w:rsidRPr="00284966">
        <w:rPr>
          <w:rFonts w:ascii="Arial" w:eastAsia="Times New Roman" w:hAnsi="Arial" w:cs="Arial"/>
          <w:spacing w:val="-6"/>
          <w:sz w:val="20"/>
          <w:szCs w:val="20"/>
          <w:lang w:eastAsia="ru-RU"/>
        </w:rPr>
        <w:t xml:space="preserve"> / Є. Г. Удод // Аспекти публічного управління. – 2020. – № 2. – С. 131-140.</w:t>
      </w:r>
    </w:p>
    <w:p w:rsidR="00284966" w:rsidRPr="00284966" w:rsidRDefault="00284966" w:rsidP="00284966">
      <w:pPr>
        <w:spacing w:after="0" w:line="240" w:lineRule="auto"/>
        <w:ind w:firstLine="284"/>
        <w:jc w:val="both"/>
        <w:rPr>
          <w:rFonts w:ascii="Arial" w:eastAsia="Times New Roman" w:hAnsi="Arial" w:cs="Arial"/>
          <w:sz w:val="20"/>
          <w:szCs w:val="20"/>
          <w:lang w:eastAsia="ru-RU"/>
        </w:rPr>
      </w:pPr>
      <w:r w:rsidRPr="00284966">
        <w:rPr>
          <w:rFonts w:ascii="Arial" w:eastAsia="Times New Roman" w:hAnsi="Arial" w:cs="Arial"/>
          <w:sz w:val="20"/>
          <w:szCs w:val="20"/>
          <w:lang w:eastAsia="ru-RU"/>
        </w:rPr>
        <w:t>У статті висвітлено передумови розроблення, фази життєвого циклу та змістове наповнення складових «Програми розвитку місцевого самоврядування у Дніпропетровській області на 2012–2021 роки». Здійснено періодизацію із визначенням трьох програмних етапів, ключових подій, досягнень і викликів реалізації регіональної Програми. Встановлено, що протягом перших двох операційних етапів (2008–2011 рр.) були отримані суттєві результати, які забезпечили подальший «проривний» рух місцевого самоврядування області у процесах децентралізації. Показано, що Дніпропетровська область є лідером процесів децентралізації: станом на початок 2020 р. утворено 71 ОТГ. Проаналізовано обсяги фінансування Обласного конкурсу проектів і програм розвитку місцевого самоврядування і визначено, що необхідно продовження практики проведення щорічного Обласного конкурсу. Акцентовано на тому, що процес децентралізації зумовив нові виклики, на які мають відповісти органи місцевого самоврядування в умовах здійснення принципово нових завдань під час реалізації наступного етапу Програми у 2016–2021 рр. Визначено, що у 2020–2021 рр. актуалізуються такі додаткові виклики: завершення процесів добровільного об’єднання територіальних громад, активізація приєднання до спроможних громад; критична необхідність підсилення програм диверсифікації економіки моногалузевих населених пунктів; організація життєдіяльності регіону в умовах пандемії COVID-19. З урахуванням результатів сучасних наукових досліджень запропоновано сім скоригованих пріоритетних цілей поточного етапу Програми. Представлено оновлену систему ключових принципів і цінностей регіональної Програми розвитку місцевого самоврядування, яка формалізує ключові принципи (відкритість; активний внутрішній діалог; спадкоємність досвіду; проектування процесів місцевого розвитку на стратегічному та операційному рівнях; системна підтримка проектів місцевого розвитку; проектно-цільове фінансування місцевих громад; обґрунтований розподіл залучених та бюджетних ресурсів) та цінності (проактивність; продуктивність; перспективність), що забезпечать успішність програмування розвитку місцевого самоврядування на регіональному рівні в умовах сучасний викликів.</w:t>
      </w:r>
    </w:p>
    <w:p w:rsidR="00284966" w:rsidRPr="00284966" w:rsidRDefault="00284966" w:rsidP="00284966">
      <w:pPr>
        <w:spacing w:after="0" w:line="240" w:lineRule="auto"/>
        <w:ind w:firstLine="284"/>
        <w:jc w:val="both"/>
        <w:rPr>
          <w:rFonts w:ascii="Arial" w:eastAsia="Times New Roman" w:hAnsi="Arial" w:cs="Arial"/>
          <w:sz w:val="20"/>
          <w:szCs w:val="20"/>
          <w:lang w:eastAsia="ru-RU"/>
        </w:rPr>
      </w:pPr>
    </w:p>
    <w:p w:rsidR="00BF2EA5" w:rsidRDefault="00BF2EA5"/>
    <w:sectPr w:rsidR="00BF2E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786"/>
    <w:rsid w:val="00102786"/>
    <w:rsid w:val="00284966"/>
    <w:rsid w:val="00BF2E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37125"/>
  <w15:chartTrackingRefBased/>
  <w15:docId w15:val="{259CD452-6123-4C32-9423-E77D25D8F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139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4736</Words>
  <Characters>26997</Characters>
  <Application>Microsoft Office Word</Application>
  <DocSecurity>0</DocSecurity>
  <Lines>224</Lines>
  <Paragraphs>63</Paragraphs>
  <ScaleCrop>false</ScaleCrop>
  <Company>SPecialiST RePack</Company>
  <LinksUpToDate>false</LinksUpToDate>
  <CharactersWithSpaces>31670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2020-11-17T19:44:00Z</dcterms:created>
  <dcterms:modified xsi:type="dcterms:W3CDTF">2020-11-17T19:46:00Z</dcterms:modified>
</cp:coreProperties>
</file>