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84" w:rsidRPr="00A10436" w:rsidRDefault="00461C84" w:rsidP="00461C84">
      <w:pPr>
        <w:ind w:firstLine="284"/>
        <w:jc w:val="both"/>
        <w:rPr>
          <w:rFonts w:ascii="Arial" w:hAnsi="Arial" w:cs="Arial"/>
          <w:b/>
          <w:bCs/>
          <w:i/>
          <w:lang w:val="ru-RU"/>
        </w:rPr>
      </w:pPr>
      <w:r w:rsidRPr="00A10436">
        <w:rPr>
          <w:rFonts w:ascii="Arial" w:hAnsi="Arial" w:cs="Arial"/>
          <w:b/>
          <w:bCs/>
          <w:i/>
          <w:lang w:val="ru-RU"/>
        </w:rPr>
        <w:t>Порошкова</w:t>
      </w:r>
      <w:r>
        <w:rPr>
          <w:rFonts w:ascii="Arial" w:hAnsi="Arial" w:cs="Arial"/>
          <w:b/>
          <w:bCs/>
          <w:i/>
          <w:lang w:val="ru-RU"/>
        </w:rPr>
        <w:t>я металлургия = Powder metallur</w:t>
      </w:r>
      <w:r w:rsidRPr="00A10436">
        <w:rPr>
          <w:rFonts w:ascii="Arial" w:hAnsi="Arial" w:cs="Arial"/>
          <w:b/>
          <w:bCs/>
          <w:i/>
          <w:lang w:val="ru-RU"/>
        </w:rPr>
        <w:t>gy : междунаро</w:t>
      </w:r>
      <w:r>
        <w:rPr>
          <w:rFonts w:ascii="Arial" w:hAnsi="Arial" w:cs="Arial"/>
          <w:b/>
          <w:bCs/>
          <w:i/>
          <w:lang w:val="ru-RU"/>
        </w:rPr>
        <w:t>д. науч.-техн. журн. / Ин-т про</w:t>
      </w:r>
      <w:r w:rsidRPr="00A10436">
        <w:rPr>
          <w:rFonts w:ascii="Arial" w:hAnsi="Arial" w:cs="Arial"/>
          <w:b/>
          <w:bCs/>
          <w:i/>
          <w:lang w:val="ru-RU"/>
        </w:rPr>
        <w:t xml:space="preserve">блем материаловедения им. И. Н. Францеви-ча НАН Украины. – Киев: [б. в.], 1961. </w:t>
      </w:r>
      <w:r w:rsidRPr="00E62D72">
        <w:rPr>
          <w:rFonts w:ascii="Arial" w:hAnsi="Arial" w:cs="Arial"/>
          <w:b/>
          <w:bCs/>
          <w:i/>
          <w:lang w:val="ru-RU"/>
        </w:rPr>
        <w:t>–</w:t>
      </w:r>
      <w:r w:rsidRPr="00A10436">
        <w:rPr>
          <w:rFonts w:ascii="Arial" w:hAnsi="Arial" w:cs="Arial"/>
          <w:b/>
          <w:bCs/>
          <w:i/>
          <w:lang w:val="ru-RU"/>
        </w:rPr>
        <w:t xml:space="preserve"> Виходить щомісяця.</w:t>
      </w:r>
    </w:p>
    <w:p w:rsidR="00461C84" w:rsidRPr="00062DCD" w:rsidRDefault="00461C84" w:rsidP="00461C84">
      <w:pPr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461C84" w:rsidRPr="00EC4C9C" w:rsidRDefault="00461C84" w:rsidP="00461C84">
      <w:pPr>
        <w:ind w:firstLine="284"/>
        <w:jc w:val="center"/>
        <w:rPr>
          <w:rFonts w:ascii="Arial" w:hAnsi="Arial" w:cs="Arial"/>
          <w:b/>
          <w:bCs/>
          <w:i/>
          <w:lang w:val="ru-RU"/>
        </w:rPr>
      </w:pPr>
      <w:r w:rsidRPr="00EC4C9C">
        <w:rPr>
          <w:rFonts w:ascii="Arial" w:hAnsi="Arial" w:cs="Arial"/>
          <w:b/>
          <w:bCs/>
          <w:i/>
        </w:rPr>
        <w:t>Порошкова металургія. – 2020. – №1-2.</w:t>
      </w:r>
    </w:p>
    <w:p w:rsidR="00461C84" w:rsidRPr="00062DCD" w:rsidRDefault="00461C84" w:rsidP="00461C84">
      <w:pPr>
        <w:ind w:firstLine="284"/>
        <w:jc w:val="center"/>
        <w:rPr>
          <w:rFonts w:ascii="Arial" w:hAnsi="Arial" w:cs="Arial"/>
          <w:b/>
          <w:bCs/>
          <w:i/>
          <w:lang w:val="ru-RU"/>
        </w:rPr>
      </w:pPr>
    </w:p>
    <w:p w:rsidR="00461C84" w:rsidRPr="00C1335A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  <w:r w:rsidRPr="00C1335A">
        <w:rPr>
          <w:rFonts w:ascii="Arial" w:hAnsi="Arial" w:cs="Arial"/>
          <w:b/>
          <w:bCs/>
          <w:lang w:val="ru-RU"/>
        </w:rPr>
        <w:t>Дуднік, О. В. Вплив термічної обробки на структуру та фазовий склад нанодисперсного порошку на основі твердого розчину Z</w:t>
      </w:r>
      <w:r w:rsidRPr="00C1335A">
        <w:rPr>
          <w:rFonts w:ascii="Arial" w:hAnsi="Arial" w:cs="Arial"/>
          <w:b/>
          <w:bCs/>
          <w:vertAlign w:val="subscript"/>
          <w:lang w:val="en-US"/>
        </w:rPr>
        <w:t>r</w:t>
      </w:r>
      <w:r w:rsidRPr="00C1335A">
        <w:rPr>
          <w:rFonts w:ascii="Arial" w:hAnsi="Arial" w:cs="Arial"/>
          <w:b/>
          <w:bCs/>
          <w:lang w:val="ru-RU"/>
        </w:rPr>
        <w:t>О</w:t>
      </w:r>
      <w:r w:rsidRPr="00C1335A">
        <w:rPr>
          <w:rFonts w:ascii="Arial" w:hAnsi="Arial" w:cs="Arial"/>
          <w:b/>
          <w:bCs/>
          <w:vertAlign w:val="subscript"/>
          <w:lang w:val="ru-RU"/>
        </w:rPr>
        <w:t>2</w:t>
      </w:r>
      <w:r w:rsidRPr="00C1335A">
        <w:rPr>
          <w:rFonts w:ascii="Arial" w:hAnsi="Arial" w:cs="Arial"/>
        </w:rPr>
        <w:t xml:space="preserve"> </w:t>
      </w:r>
      <w:r w:rsidRPr="00C1335A">
        <w:rPr>
          <w:rFonts w:ascii="Arial" w:hAnsi="Arial" w:cs="Arial"/>
          <w:lang w:val="ru-RU"/>
        </w:rPr>
        <w:t xml:space="preserve">/ О. В. Дуднік, І. О. Марек, О. К. Рубан, В. П. Редько, М. Л. Даниленко, С. А. Коршй, Л. М. Мелах // </w:t>
      </w:r>
      <w:r>
        <w:rPr>
          <w:rFonts w:ascii="Arial" w:hAnsi="Arial" w:cs="Arial"/>
          <w:bCs/>
          <w:lang w:val="ru-RU"/>
        </w:rPr>
        <w:t>Порошкова металургія. </w:t>
      </w:r>
      <w:r w:rsidRPr="00D6373B">
        <w:rPr>
          <w:rFonts w:ascii="Arial" w:hAnsi="Arial" w:cs="Arial"/>
          <w:bCs/>
          <w:lang w:val="ru-RU"/>
        </w:rPr>
        <w:t xml:space="preserve">– 2020. – </w:t>
      </w:r>
      <w:r w:rsidRPr="00C1335A">
        <w:rPr>
          <w:rFonts w:ascii="Arial" w:hAnsi="Arial" w:cs="Arial"/>
          <w:bCs/>
          <w:lang w:val="ru-RU"/>
        </w:rPr>
        <w:t>№</w:t>
      </w:r>
      <w:r>
        <w:rPr>
          <w:rFonts w:ascii="Arial" w:hAnsi="Arial" w:cs="Arial"/>
          <w:bCs/>
          <w:lang w:val="ru-RU"/>
        </w:rPr>
        <w:t xml:space="preserve"> </w:t>
      </w:r>
      <w:r w:rsidRPr="00C1335A">
        <w:rPr>
          <w:rFonts w:ascii="Arial" w:hAnsi="Arial" w:cs="Arial"/>
          <w:bCs/>
          <w:lang w:val="ru-RU"/>
        </w:rPr>
        <w:t>1-2.</w:t>
      </w:r>
      <w:r w:rsidRPr="00C1335A">
        <w:rPr>
          <w:rFonts w:ascii="Arial" w:hAnsi="Arial" w:cs="Arial"/>
        </w:rPr>
        <w:t xml:space="preserve"> </w:t>
      </w:r>
      <w:r w:rsidRPr="00C1335A">
        <w:rPr>
          <w:rFonts w:ascii="Arial" w:hAnsi="Arial" w:cs="Arial"/>
          <w:bCs/>
          <w:lang w:val="ru-RU"/>
        </w:rPr>
        <w:t>– С</w:t>
      </w:r>
      <w:r>
        <w:rPr>
          <w:rFonts w:ascii="Arial" w:hAnsi="Arial" w:cs="Arial"/>
          <w:bCs/>
          <w:lang w:val="ru-RU"/>
        </w:rPr>
        <w:t>. 3-13.</w:t>
      </w:r>
    </w:p>
    <w:p w:rsidR="00461C84" w:rsidRPr="00EC4C9C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  <w:r w:rsidRPr="00EC4C9C">
        <w:rPr>
          <w:rFonts w:ascii="Arial" w:hAnsi="Arial" w:cs="Arial"/>
          <w:bCs/>
          <w:lang w:val="ru-RU"/>
        </w:rPr>
        <w:t>Нанодисперсний порошок складу, % (мол.): 90 Zr</w:t>
      </w:r>
      <w:r w:rsidRPr="00EC4C9C">
        <w:rPr>
          <w:rFonts w:ascii="Arial" w:hAnsi="Arial" w:cs="Arial"/>
          <w:bCs/>
          <w:lang w:val="en-US"/>
        </w:rPr>
        <w:t>O</w:t>
      </w:r>
      <w:r w:rsidRPr="00EC4C9C">
        <w:rPr>
          <w:rFonts w:ascii="Arial" w:hAnsi="Arial" w:cs="Arial"/>
          <w:bCs/>
          <w:vertAlign w:val="subscript"/>
          <w:lang w:val="ru-RU"/>
        </w:rPr>
        <w:t>2</w:t>
      </w:r>
      <w:r w:rsidRPr="00EC4C9C">
        <w:rPr>
          <w:rFonts w:ascii="Arial" w:hAnsi="Arial" w:cs="Arial"/>
          <w:bCs/>
          <w:lang w:val="ru-RU"/>
        </w:rPr>
        <w:t xml:space="preserve">-2 </w:t>
      </w:r>
      <w:r w:rsidRPr="00EC4C9C">
        <w:rPr>
          <w:rFonts w:ascii="Arial" w:hAnsi="Arial" w:cs="Arial"/>
          <w:bCs/>
          <w:lang w:val="en-US"/>
        </w:rPr>
        <w:t>Y</w:t>
      </w:r>
      <w:r w:rsidRPr="00EC4C9C">
        <w:rPr>
          <w:rFonts w:ascii="Arial" w:hAnsi="Arial" w:cs="Arial"/>
          <w:bCs/>
          <w:vertAlign w:val="subscript"/>
          <w:lang w:val="ru-RU"/>
        </w:rPr>
        <w:t>з</w:t>
      </w:r>
      <w:r w:rsidRPr="00EC4C9C">
        <w:rPr>
          <w:rFonts w:ascii="Arial" w:hAnsi="Arial" w:cs="Arial"/>
          <w:bCs/>
          <w:lang w:val="ru-RU"/>
        </w:rPr>
        <w:t>Оз-8 Се</w:t>
      </w:r>
      <w:r w:rsidRPr="00EC4C9C">
        <w:rPr>
          <w:rFonts w:ascii="Arial" w:hAnsi="Arial" w:cs="Arial"/>
          <w:bCs/>
          <w:lang w:val="en-US"/>
        </w:rPr>
        <w:t>O</w:t>
      </w:r>
      <w:r w:rsidRPr="00EC4C9C">
        <w:rPr>
          <w:rFonts w:ascii="Arial" w:hAnsi="Arial" w:cs="Arial"/>
          <w:bCs/>
          <w:vertAlign w:val="subscript"/>
          <w:lang w:val="ru-RU"/>
        </w:rPr>
        <w:t>2</w:t>
      </w:r>
      <w:r w:rsidRPr="00EC4C9C">
        <w:rPr>
          <w:rFonts w:ascii="Arial" w:hAnsi="Arial" w:cs="Arial"/>
          <w:bCs/>
          <w:lang w:val="ru-RU"/>
        </w:rPr>
        <w:t>, одержано методом гідротермального синтезу у лужному середовищі та термічно оброблено в інтервалі температур 400-1300 °С. Властивості порошків досліджено методами рентгенофазового аналізу (РФ</w:t>
      </w:r>
      <w:r w:rsidRPr="00EC4C9C">
        <w:rPr>
          <w:rFonts w:ascii="Arial" w:hAnsi="Arial" w:cs="Arial"/>
          <w:bCs/>
          <w:lang w:val="en-US"/>
        </w:rPr>
        <w:t>A</w:t>
      </w:r>
      <w:r w:rsidRPr="00EC4C9C">
        <w:rPr>
          <w:rFonts w:ascii="Arial" w:hAnsi="Arial" w:cs="Arial"/>
          <w:bCs/>
          <w:lang w:val="ru-RU"/>
        </w:rPr>
        <w:t>), електронної мікроскопії, зокрема високої роздільної здатності, петрографії та БЕТ. За даними РФA, після гідротермального синтезу утворюється низькотемпературний метастабільний кубічний твердий розчин на основі ZrO</w:t>
      </w:r>
      <w:r w:rsidRPr="00EC4C9C">
        <w:rPr>
          <w:rFonts w:ascii="Arial" w:hAnsi="Arial" w:cs="Arial"/>
          <w:bCs/>
          <w:vertAlign w:val="subscript"/>
          <w:lang w:val="ru-RU"/>
        </w:rPr>
        <w:t>2</w:t>
      </w:r>
      <w:r w:rsidRPr="00EC4C9C">
        <w:rPr>
          <w:rFonts w:ascii="Arial" w:hAnsi="Arial" w:cs="Arial"/>
          <w:bCs/>
          <w:lang w:val="ru-RU"/>
        </w:rPr>
        <w:t xml:space="preserve"> (</w:t>
      </w:r>
      <w:r w:rsidRPr="00EC4C9C">
        <w:rPr>
          <w:rFonts w:ascii="Arial" w:hAnsi="Arial" w:cs="Arial"/>
          <w:bCs/>
          <w:lang w:val="en-US"/>
        </w:rPr>
        <w:t>F</w:t>
      </w:r>
      <w:r w:rsidRPr="00EC4C9C">
        <w:rPr>
          <w:rFonts w:ascii="Arial" w:hAnsi="Arial" w:cs="Arial"/>
          <w:bCs/>
          <w:lang w:val="ru-RU"/>
        </w:rPr>
        <w:t>-ZrO</w:t>
      </w:r>
      <w:r w:rsidRPr="00EC4C9C">
        <w:rPr>
          <w:rFonts w:ascii="Arial" w:hAnsi="Arial" w:cs="Arial"/>
          <w:bCs/>
          <w:vertAlign w:val="subscript"/>
          <w:lang w:val="ru-RU"/>
        </w:rPr>
        <w:t>2</w:t>
      </w:r>
      <w:r w:rsidRPr="00EC4C9C">
        <w:rPr>
          <w:rFonts w:ascii="Arial" w:hAnsi="Arial" w:cs="Arial"/>
          <w:bCs/>
          <w:lang w:val="ru-RU"/>
        </w:rPr>
        <w:t>). За даними петрографії та електронної мікроскопії визначено, що утворення Т-ZrO</w:t>
      </w:r>
      <w:r w:rsidRPr="00EC4C9C">
        <w:rPr>
          <w:rFonts w:ascii="Arial" w:hAnsi="Arial" w:cs="Arial"/>
          <w:bCs/>
          <w:vertAlign w:val="subscript"/>
          <w:lang w:val="ru-RU"/>
        </w:rPr>
        <w:t>2</w:t>
      </w:r>
      <w:r w:rsidRPr="00EC4C9C">
        <w:rPr>
          <w:rFonts w:ascii="Arial" w:hAnsi="Arial" w:cs="Arial"/>
          <w:bCs/>
          <w:lang w:val="ru-RU"/>
        </w:rPr>
        <w:t xml:space="preserve"> починається вже в процесі гідротермального синтезу. Фазове перетворення F-ZrO</w:t>
      </w:r>
      <w:r w:rsidRPr="00EC4C9C">
        <w:rPr>
          <w:rFonts w:ascii="Arial" w:hAnsi="Arial" w:cs="Arial"/>
          <w:bCs/>
          <w:vertAlign w:val="subscript"/>
          <w:lang w:val="ru-RU"/>
        </w:rPr>
        <w:t>2</w:t>
      </w:r>
      <w:r w:rsidRPr="00EC4C9C">
        <w:rPr>
          <w:rFonts w:ascii="Arial" w:hAnsi="Arial" w:cs="Arial"/>
          <w:bCs/>
          <w:lang w:val="ru-RU"/>
        </w:rPr>
        <w:t>—&gt; Т-ZrO</w:t>
      </w:r>
      <w:r w:rsidRPr="00EC4C9C">
        <w:rPr>
          <w:rFonts w:ascii="Arial" w:hAnsi="Arial" w:cs="Arial"/>
          <w:bCs/>
          <w:vertAlign w:val="subscript"/>
          <w:lang w:val="ru-RU"/>
        </w:rPr>
        <w:t>2</w:t>
      </w:r>
      <w:r w:rsidRPr="00EC4C9C">
        <w:rPr>
          <w:rFonts w:ascii="Arial" w:hAnsi="Arial" w:cs="Arial"/>
          <w:bCs/>
          <w:lang w:val="ru-RU"/>
        </w:rPr>
        <w:t xml:space="preserve"> завершується в інтервалі 700-850 °С. Певні частинки Т-ZrO</w:t>
      </w:r>
      <w:r w:rsidRPr="00EC4C9C">
        <w:rPr>
          <w:rFonts w:ascii="Arial" w:hAnsi="Arial" w:cs="Arial"/>
          <w:bCs/>
          <w:vertAlign w:val="subscript"/>
          <w:lang w:val="ru-RU"/>
        </w:rPr>
        <w:t>2</w:t>
      </w:r>
      <w:r w:rsidRPr="00EC4C9C">
        <w:rPr>
          <w:rFonts w:ascii="Arial" w:hAnsi="Arial" w:cs="Arial"/>
          <w:bCs/>
          <w:lang w:val="ru-RU"/>
        </w:rPr>
        <w:t xml:space="preserve"> характеризуються двійниковою субструктурою. Об’єм елементарної комірки Т-ZrO</w:t>
      </w:r>
      <w:r w:rsidRPr="00EC4C9C">
        <w:rPr>
          <w:rFonts w:ascii="Arial" w:hAnsi="Arial" w:cs="Arial"/>
          <w:bCs/>
          <w:vertAlign w:val="subscript"/>
          <w:lang w:val="ru-RU"/>
        </w:rPr>
        <w:t>2</w:t>
      </w:r>
      <w:r w:rsidRPr="00EC4C9C">
        <w:rPr>
          <w:rFonts w:ascii="Arial" w:hAnsi="Arial" w:cs="Arial"/>
          <w:bCs/>
          <w:lang w:val="ru-RU"/>
        </w:rPr>
        <w:t xml:space="preserve"> монотонно збільшується від 133,58 • 1(10</w:t>
      </w:r>
      <w:r w:rsidRPr="00EC4C9C">
        <w:rPr>
          <w:rFonts w:ascii="Arial" w:hAnsi="Arial" w:cs="Arial"/>
          <w:bCs/>
          <w:vertAlign w:val="superscript"/>
          <w:lang w:val="ru-RU"/>
        </w:rPr>
        <w:t>-3</w:t>
      </w:r>
      <w:r w:rsidRPr="00EC4C9C">
        <w:rPr>
          <w:rFonts w:ascii="Arial" w:hAnsi="Arial" w:cs="Arial"/>
          <w:bCs/>
          <w:lang w:val="ru-RU"/>
        </w:rPr>
        <w:t xml:space="preserve"> нм</w:t>
      </w:r>
      <w:r w:rsidRPr="00EC4C9C">
        <w:rPr>
          <w:rFonts w:ascii="Arial" w:hAnsi="Arial" w:cs="Arial"/>
          <w:bCs/>
          <w:vertAlign w:val="superscript"/>
          <w:lang w:val="ru-RU"/>
        </w:rPr>
        <w:t>3</w:t>
      </w:r>
      <w:r w:rsidRPr="00EC4C9C">
        <w:rPr>
          <w:rFonts w:ascii="Arial" w:hAnsi="Arial" w:cs="Arial"/>
          <w:bCs/>
          <w:lang w:val="ru-RU"/>
        </w:rPr>
        <w:t xml:space="preserve"> до 137,09 10</w:t>
      </w:r>
      <w:r w:rsidRPr="00EC4C9C">
        <w:rPr>
          <w:rFonts w:ascii="Arial" w:hAnsi="Arial" w:cs="Arial"/>
          <w:bCs/>
          <w:vertAlign w:val="superscript"/>
          <w:lang w:val="ru-RU"/>
        </w:rPr>
        <w:t>-3</w:t>
      </w:r>
      <w:r w:rsidRPr="00EC4C9C">
        <w:rPr>
          <w:rFonts w:ascii="Arial" w:hAnsi="Arial" w:cs="Arial"/>
          <w:bCs/>
          <w:lang w:val="ru-RU"/>
        </w:rPr>
        <w:t xml:space="preserve"> нм</w:t>
      </w:r>
      <w:r w:rsidRPr="00EC4C9C">
        <w:rPr>
          <w:rFonts w:ascii="Arial" w:hAnsi="Arial" w:cs="Arial"/>
          <w:bCs/>
          <w:vertAlign w:val="superscript"/>
          <w:lang w:val="ru-RU"/>
        </w:rPr>
        <w:t>3</w:t>
      </w:r>
      <w:r w:rsidRPr="00EC4C9C">
        <w:rPr>
          <w:rFonts w:ascii="Arial" w:hAnsi="Arial" w:cs="Arial"/>
          <w:bCs/>
          <w:lang w:val="ru-RU"/>
        </w:rPr>
        <w:t>, а ступінь тетрагональності – від 1,0033 до 1,0140. Утворення М-</w:t>
      </w:r>
      <w:r w:rsidRPr="00EC4C9C">
        <w:rPr>
          <w:rFonts w:ascii="Arial" w:hAnsi="Arial" w:cs="Arial"/>
          <w:bCs/>
          <w:lang w:val="en-US"/>
        </w:rPr>
        <w:t>ZrO</w:t>
      </w:r>
      <w:r w:rsidRPr="00EC4C9C">
        <w:rPr>
          <w:rFonts w:ascii="Arial" w:hAnsi="Arial" w:cs="Arial"/>
          <w:bCs/>
          <w:vertAlign w:val="subscript"/>
          <w:lang w:val="ru-RU"/>
        </w:rPr>
        <w:t>2</w:t>
      </w:r>
      <w:r w:rsidRPr="00EC4C9C">
        <w:rPr>
          <w:rFonts w:ascii="Arial" w:hAnsi="Arial" w:cs="Arial"/>
          <w:bCs/>
          <w:lang w:val="ru-RU"/>
        </w:rPr>
        <w:t xml:space="preserve"> не зафіксовано. Питома поверхня порошку в процесі термічної обробки зменшується від 94 до 2 м</w:t>
      </w:r>
      <w:r w:rsidRPr="00EC4C9C">
        <w:rPr>
          <w:rFonts w:ascii="Arial" w:hAnsi="Arial" w:cs="Arial"/>
          <w:bCs/>
          <w:vertAlign w:val="superscript"/>
          <w:lang w:val="ru-RU"/>
        </w:rPr>
        <w:t>2</w:t>
      </w:r>
      <w:r w:rsidRPr="00EC4C9C">
        <w:rPr>
          <w:rFonts w:ascii="Arial" w:hAnsi="Arial" w:cs="Arial"/>
          <w:bCs/>
          <w:lang w:val="ru-RU"/>
        </w:rPr>
        <w:t>/г. Розмір первинних частинок одержаного порошку (5-10 нм) майже не змінюється після термічної обробки до 1150 °С. Твердість за Вікерсом матеріалу з порошку, обробленого при 850 °С, становить 3,1 ГПа, критичний коефіцієнт в’язкості руйнування К</w:t>
      </w:r>
      <w:r w:rsidRPr="00EC4C9C">
        <w:rPr>
          <w:rFonts w:ascii="Arial" w:hAnsi="Arial" w:cs="Arial"/>
          <w:bCs/>
          <w:vertAlign w:val="subscript"/>
          <w:lang w:val="ru-RU"/>
        </w:rPr>
        <w:t>іс</w:t>
      </w:r>
      <w:r w:rsidRPr="00EC4C9C">
        <w:rPr>
          <w:rFonts w:ascii="Arial" w:hAnsi="Arial" w:cs="Arial"/>
          <w:bCs/>
          <w:lang w:val="ru-RU"/>
        </w:rPr>
        <w:t xml:space="preserve"> = 8,4 МПа м</w:t>
      </w:r>
      <w:r w:rsidRPr="00EC4C9C">
        <w:rPr>
          <w:rFonts w:ascii="Arial" w:hAnsi="Arial" w:cs="Arial"/>
          <w:bCs/>
          <w:vertAlign w:val="superscript"/>
          <w:lang w:val="ru-RU"/>
        </w:rPr>
        <w:t>1/2</w:t>
      </w:r>
      <w:r w:rsidRPr="00EC4C9C">
        <w:rPr>
          <w:rFonts w:ascii="Arial" w:hAnsi="Arial" w:cs="Arial"/>
          <w:bCs/>
          <w:lang w:val="ru-RU"/>
        </w:rPr>
        <w:t>. Збереження в процесі термічної обробки порошку тетрагональної структури (Т-ZrO</w:t>
      </w:r>
      <w:r w:rsidRPr="00EC4C9C">
        <w:rPr>
          <w:rFonts w:ascii="Arial" w:hAnsi="Arial" w:cs="Arial"/>
          <w:bCs/>
          <w:vertAlign w:val="subscript"/>
          <w:lang w:val="ru-RU"/>
        </w:rPr>
        <w:t>2</w:t>
      </w:r>
      <w:r w:rsidRPr="00EC4C9C">
        <w:rPr>
          <w:rFonts w:ascii="Arial" w:hAnsi="Arial" w:cs="Arial"/>
          <w:bCs/>
          <w:lang w:val="ru-RU"/>
        </w:rPr>
        <w:t>), яка має здатність до мартенситного фазового перетворення Т-ZrO</w:t>
      </w:r>
      <w:r w:rsidRPr="00EC4C9C">
        <w:rPr>
          <w:rFonts w:ascii="Arial" w:hAnsi="Arial" w:cs="Arial"/>
          <w:bCs/>
          <w:vertAlign w:val="subscript"/>
          <w:lang w:val="ru-RU"/>
        </w:rPr>
        <w:t>2</w:t>
      </w:r>
      <w:r w:rsidRPr="00EC4C9C">
        <w:rPr>
          <w:rFonts w:ascii="Arial" w:hAnsi="Arial" w:cs="Arial"/>
          <w:bCs/>
          <w:lang w:val="ru-RU"/>
        </w:rPr>
        <w:t>—► М-</w:t>
      </w:r>
      <w:r w:rsidRPr="00EC4C9C">
        <w:t xml:space="preserve"> </w:t>
      </w:r>
      <w:r w:rsidRPr="00EC4C9C">
        <w:rPr>
          <w:rFonts w:ascii="Arial" w:hAnsi="Arial" w:cs="Arial"/>
          <w:bCs/>
          <w:lang w:val="ru-RU"/>
        </w:rPr>
        <w:t>ZrO</w:t>
      </w:r>
      <w:r w:rsidRPr="00EC4C9C">
        <w:rPr>
          <w:rFonts w:ascii="Arial" w:hAnsi="Arial" w:cs="Arial"/>
          <w:bCs/>
          <w:vertAlign w:val="subscript"/>
          <w:lang w:val="ru-RU"/>
        </w:rPr>
        <w:t>2</w:t>
      </w:r>
      <w:r w:rsidRPr="00EC4C9C">
        <w:rPr>
          <w:rFonts w:ascii="Arial" w:hAnsi="Arial" w:cs="Arial"/>
          <w:bCs/>
          <w:lang w:val="ru-RU"/>
        </w:rPr>
        <w:t>, та одержані характеристики міцності відкривають шляхи для мікроструктурного проектування смартматеріалів, у тому числі з ефектом пам’яті форми, системи ZrO</w:t>
      </w:r>
      <w:r w:rsidRPr="00EC4C9C">
        <w:rPr>
          <w:rFonts w:ascii="Arial" w:hAnsi="Arial" w:cs="Arial"/>
          <w:bCs/>
          <w:vertAlign w:val="subscript"/>
          <w:lang w:val="ru-RU"/>
        </w:rPr>
        <w:t>2</w:t>
      </w:r>
      <w:r w:rsidRPr="00EC4C9C">
        <w:rPr>
          <w:rFonts w:ascii="Arial" w:hAnsi="Arial" w:cs="Arial"/>
          <w:bCs/>
          <w:lang w:val="ru-RU"/>
        </w:rPr>
        <w:t>-</w:t>
      </w:r>
      <w:r w:rsidRPr="00EC4C9C">
        <w:t xml:space="preserve"> </w:t>
      </w:r>
      <w:r w:rsidRPr="00EC4C9C">
        <w:rPr>
          <w:rFonts w:ascii="Arial" w:hAnsi="Arial" w:cs="Arial"/>
          <w:bCs/>
          <w:lang w:val="ru-RU"/>
        </w:rPr>
        <w:t>YзОз-</w:t>
      </w:r>
      <w:r w:rsidRPr="00EC4C9C">
        <w:t xml:space="preserve"> </w:t>
      </w:r>
      <w:r w:rsidRPr="00EC4C9C">
        <w:rPr>
          <w:rFonts w:ascii="Arial" w:hAnsi="Arial" w:cs="Arial"/>
          <w:bCs/>
          <w:lang w:val="ru-RU"/>
        </w:rPr>
        <w:t>СеO</w:t>
      </w:r>
      <w:r w:rsidRPr="00EC4C9C">
        <w:rPr>
          <w:rFonts w:ascii="Arial" w:hAnsi="Arial" w:cs="Arial"/>
          <w:bCs/>
          <w:vertAlign w:val="subscript"/>
          <w:lang w:val="ru-RU"/>
        </w:rPr>
        <w:t>2</w:t>
      </w:r>
      <w:r w:rsidRPr="00EC4C9C">
        <w:rPr>
          <w:rFonts w:ascii="Arial" w:hAnsi="Arial" w:cs="Arial"/>
          <w:bCs/>
          <w:lang w:val="ru-RU"/>
        </w:rPr>
        <w:t>.</w:t>
      </w:r>
    </w:p>
    <w:p w:rsidR="00461C84" w:rsidRPr="00EC4C9C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61C84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  <w:r w:rsidRPr="00970CAC">
        <w:rPr>
          <w:rFonts w:ascii="Arial" w:hAnsi="Arial" w:cs="Arial"/>
          <w:b/>
          <w:bCs/>
          <w:lang w:val="ru-RU"/>
        </w:rPr>
        <w:t>Баюл, К. В. Способ выбора рациональной конфигурации рабочих поверхностей бандажей валкового пресса</w:t>
      </w:r>
      <w:r w:rsidRPr="00970CAC">
        <w:rPr>
          <w:rFonts w:ascii="Arial" w:hAnsi="Arial" w:cs="Arial"/>
          <w:bCs/>
          <w:lang w:val="ru-RU"/>
        </w:rPr>
        <w:t xml:space="preserve"> / К. В. Баюл, Н. А. Солодкая, А. Ю. Худяков, С. В. Ващенко // Порошкова металургія. </w:t>
      </w:r>
      <w:r w:rsidRPr="00D6373B">
        <w:rPr>
          <w:rFonts w:ascii="Arial" w:hAnsi="Arial" w:cs="Arial"/>
          <w:bCs/>
          <w:lang w:val="ru-RU"/>
        </w:rPr>
        <w:t xml:space="preserve">– 2020. – </w:t>
      </w:r>
      <w:r w:rsidRPr="00970CAC">
        <w:rPr>
          <w:rFonts w:ascii="Arial" w:hAnsi="Arial" w:cs="Arial"/>
          <w:bCs/>
          <w:lang w:val="ru-RU"/>
        </w:rPr>
        <w:t>№ 1-2. – С. 14</w:t>
      </w:r>
    </w:p>
    <w:p w:rsidR="00461C84" w:rsidRPr="00970CAC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  <w:r w:rsidRPr="00D6373B">
        <w:rPr>
          <w:rFonts w:ascii="Arial" w:hAnsi="Arial" w:cs="Arial"/>
          <w:bCs/>
          <w:lang w:val="ru-RU"/>
        </w:rPr>
        <w:t>Валковые прессы являются наиболее распрос</w:t>
      </w:r>
      <w:r>
        <w:rPr>
          <w:rFonts w:ascii="Arial" w:hAnsi="Arial" w:cs="Arial"/>
          <w:bCs/>
          <w:lang w:val="ru-RU"/>
        </w:rPr>
        <w:t>траненным оборудованием для бри</w:t>
      </w:r>
      <w:r w:rsidRPr="00D6373B">
        <w:rPr>
          <w:rFonts w:ascii="Arial" w:hAnsi="Arial" w:cs="Arial"/>
          <w:bCs/>
          <w:lang w:val="ru-RU"/>
        </w:rPr>
        <w:t xml:space="preserve">кетирования и компактирования мелкофракционных материалов в металлургии и смежных отраслях промышленности. Основным </w:t>
      </w:r>
      <w:r>
        <w:rPr>
          <w:rFonts w:ascii="Arial" w:hAnsi="Arial" w:cs="Arial"/>
          <w:bCs/>
          <w:lang w:val="ru-RU"/>
        </w:rPr>
        <w:t>узлом, непосредственно осуществ</w:t>
      </w:r>
      <w:r w:rsidRPr="00D6373B">
        <w:rPr>
          <w:rFonts w:ascii="Arial" w:hAnsi="Arial" w:cs="Arial"/>
          <w:bCs/>
          <w:lang w:val="ru-RU"/>
        </w:rPr>
        <w:t xml:space="preserve">ляющим силовое воздействие на уплотняемый материал, являются валки со сменными кольцевыми бандажами, на рабочих поверхностях которых выполнены формующие элементы. Конфигурация прессующей поверхности существенно влияет на режимы прессования и качество брикетов. Анализ информационных источников указывает на то, что в настоящее время отсутствует единый </w:t>
      </w:r>
      <w:r>
        <w:rPr>
          <w:rFonts w:ascii="Arial" w:hAnsi="Arial" w:cs="Arial"/>
          <w:bCs/>
          <w:lang w:val="ru-RU"/>
        </w:rPr>
        <w:t>системный подход к выбору рацио</w:t>
      </w:r>
      <w:r w:rsidRPr="00D6373B">
        <w:rPr>
          <w:rFonts w:ascii="Arial" w:hAnsi="Arial" w:cs="Arial"/>
          <w:bCs/>
          <w:lang w:val="ru-RU"/>
        </w:rPr>
        <w:t>нальной конфигурации рабочих поверхностей бандажей валковых прессов. Большое</w:t>
      </w:r>
      <w:r>
        <w:rPr>
          <w:rFonts w:ascii="Arial" w:hAnsi="Arial" w:cs="Arial"/>
          <w:bCs/>
          <w:lang w:val="ru-RU"/>
        </w:rPr>
        <w:t xml:space="preserve"> </w:t>
      </w:r>
      <w:r w:rsidRPr="00D6373B">
        <w:rPr>
          <w:rFonts w:ascii="Arial" w:hAnsi="Arial" w:cs="Arial"/>
          <w:bCs/>
          <w:lang w:val="ru-RU"/>
        </w:rPr>
        <w:t>количество технологических и эксплуатационных параметров указывает на то, что выбор рациональной конфигурации прессующих поверхностей бандажей валковых прессов должен базироваться на методах многоф</w:t>
      </w:r>
      <w:r>
        <w:rPr>
          <w:rFonts w:ascii="Arial" w:hAnsi="Arial" w:cs="Arial"/>
          <w:bCs/>
          <w:lang w:val="ru-RU"/>
        </w:rPr>
        <w:t>акторного анализа. Поэтому в ра</w:t>
      </w:r>
      <w:r w:rsidRPr="00D6373B">
        <w:rPr>
          <w:rFonts w:ascii="Arial" w:hAnsi="Arial" w:cs="Arial"/>
          <w:bCs/>
          <w:lang w:val="ru-RU"/>
        </w:rPr>
        <w:t xml:space="preserve">боте создан системный подход к выбору рациональных геометрических параметров бандажей валковых прессов, а также разработан </w:t>
      </w:r>
      <w:r>
        <w:rPr>
          <w:rFonts w:ascii="Arial" w:hAnsi="Arial" w:cs="Arial"/>
          <w:bCs/>
          <w:lang w:val="ru-RU"/>
        </w:rPr>
        <w:t>способ для реализации предложен</w:t>
      </w:r>
      <w:r w:rsidRPr="00D6373B">
        <w:rPr>
          <w:rFonts w:ascii="Arial" w:hAnsi="Arial" w:cs="Arial"/>
          <w:bCs/>
          <w:lang w:val="ru-RU"/>
        </w:rPr>
        <w:t xml:space="preserve">ного подхода. Способ базируется на представлении </w:t>
      </w:r>
      <w:r>
        <w:rPr>
          <w:rFonts w:ascii="Arial" w:hAnsi="Arial" w:cs="Arial"/>
          <w:bCs/>
          <w:lang w:val="ru-RU"/>
        </w:rPr>
        <w:t>поставленной задачи в виде трех</w:t>
      </w:r>
      <w:r w:rsidRPr="00D6373B">
        <w:rPr>
          <w:rFonts w:ascii="Arial" w:hAnsi="Arial" w:cs="Arial"/>
          <w:bCs/>
          <w:lang w:val="ru-RU"/>
        </w:rPr>
        <w:t>уровневой иерархии: возможные варианты конструкций бандажей, критерии оценки рациональности, наиболее рациональная конструк</w:t>
      </w:r>
      <w:r>
        <w:rPr>
          <w:rFonts w:ascii="Arial" w:hAnsi="Arial" w:cs="Arial"/>
          <w:bCs/>
          <w:lang w:val="ru-RU"/>
        </w:rPr>
        <w:t>ция бандажей. На конкретном при</w:t>
      </w:r>
      <w:r w:rsidRPr="00D6373B">
        <w:rPr>
          <w:rFonts w:ascii="Arial" w:hAnsi="Arial" w:cs="Arial"/>
          <w:bCs/>
          <w:lang w:val="ru-RU"/>
        </w:rPr>
        <w:t>мере показано применение данного способа для выб</w:t>
      </w:r>
      <w:r>
        <w:rPr>
          <w:rFonts w:ascii="Arial" w:hAnsi="Arial" w:cs="Arial"/>
          <w:bCs/>
          <w:lang w:val="ru-RU"/>
        </w:rPr>
        <w:t>ора конфигурации рабочих поверх</w:t>
      </w:r>
      <w:r w:rsidRPr="00D6373B">
        <w:rPr>
          <w:rFonts w:ascii="Arial" w:hAnsi="Arial" w:cs="Arial"/>
          <w:bCs/>
          <w:lang w:val="ru-RU"/>
        </w:rPr>
        <w:t>ностей, которые обеспечивают заданные парам</w:t>
      </w:r>
      <w:r>
        <w:rPr>
          <w:rFonts w:ascii="Arial" w:hAnsi="Arial" w:cs="Arial"/>
          <w:bCs/>
          <w:lang w:val="ru-RU"/>
        </w:rPr>
        <w:t>етры уплотнения шихты при макси</w:t>
      </w:r>
      <w:r w:rsidRPr="00D6373B">
        <w:rPr>
          <w:rFonts w:ascii="Arial" w:hAnsi="Arial" w:cs="Arial"/>
          <w:bCs/>
          <w:lang w:val="ru-RU"/>
        </w:rPr>
        <w:t>мальном ресурсе эксплуатации бандажей и соблюдении режимов работы пресса в рамках его технических характеристик. Предложе</w:t>
      </w:r>
      <w:r>
        <w:rPr>
          <w:rFonts w:ascii="Arial" w:hAnsi="Arial" w:cs="Arial"/>
          <w:bCs/>
          <w:lang w:val="ru-RU"/>
        </w:rPr>
        <w:t>нный системный подход и разра</w:t>
      </w:r>
      <w:r w:rsidRPr="00D6373B">
        <w:rPr>
          <w:rFonts w:ascii="Arial" w:hAnsi="Arial" w:cs="Arial"/>
          <w:bCs/>
          <w:lang w:val="ru-RU"/>
        </w:rPr>
        <w:t>ботанный способ позволяют на стадии проектирования осуществить сравнительный анализ, оценить рациональность геометрических параметров рабочих поверхностей валков брикетных прессов. Результаты работы могут быть использованы как</w:t>
      </w:r>
      <w:r>
        <w:rPr>
          <w:rFonts w:ascii="Arial" w:hAnsi="Arial" w:cs="Arial"/>
          <w:bCs/>
          <w:lang w:val="ru-RU"/>
        </w:rPr>
        <w:t xml:space="preserve"> со</w:t>
      </w:r>
      <w:r w:rsidRPr="00D6373B">
        <w:rPr>
          <w:rFonts w:ascii="Arial" w:hAnsi="Arial" w:cs="Arial"/>
          <w:bCs/>
          <w:lang w:val="ru-RU"/>
        </w:rPr>
        <w:t>ставная часть при разработке специализированны</w:t>
      </w:r>
      <w:r>
        <w:rPr>
          <w:rFonts w:ascii="Arial" w:hAnsi="Arial" w:cs="Arial"/>
          <w:bCs/>
          <w:lang w:val="ru-RU"/>
        </w:rPr>
        <w:t>х программных средств для расче</w:t>
      </w:r>
      <w:r w:rsidRPr="00D6373B">
        <w:rPr>
          <w:rFonts w:ascii="Arial" w:hAnsi="Arial" w:cs="Arial"/>
          <w:bCs/>
          <w:lang w:val="ru-RU"/>
        </w:rPr>
        <w:t>та и проектирования валковых прессов</w:t>
      </w:r>
      <w:r>
        <w:rPr>
          <w:rFonts w:ascii="Arial" w:hAnsi="Arial" w:cs="Arial"/>
          <w:bCs/>
          <w:lang w:val="ru-RU"/>
        </w:rPr>
        <w:t>.</w:t>
      </w:r>
    </w:p>
    <w:p w:rsidR="00461C84" w:rsidRPr="00EC4C9C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61C84" w:rsidRPr="00EC4C9C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  <w:r w:rsidRPr="00C1335A">
        <w:rPr>
          <w:rFonts w:ascii="Arial" w:hAnsi="Arial" w:cs="Arial"/>
          <w:b/>
          <w:bCs/>
          <w:lang w:val="ru-RU"/>
        </w:rPr>
        <w:t>Завадюк, С. В. Оптимізація параметрів спікання матеріалу, виготовленого за технологією інжекційного лиття порошку</w:t>
      </w:r>
      <w:r w:rsidRPr="00C1335A">
        <w:rPr>
          <w:rFonts w:ascii="Arial" w:hAnsi="Arial" w:cs="Arial"/>
          <w:bCs/>
          <w:lang w:val="ru-RU"/>
        </w:rPr>
        <w:t xml:space="preserve"> / С.</w:t>
      </w:r>
      <w:r>
        <w:rPr>
          <w:rFonts w:ascii="Arial" w:hAnsi="Arial" w:cs="Arial"/>
          <w:bCs/>
          <w:lang w:val="ru-RU"/>
        </w:rPr>
        <w:t> </w:t>
      </w:r>
      <w:r w:rsidRPr="00C1335A">
        <w:rPr>
          <w:rFonts w:ascii="Arial" w:hAnsi="Arial" w:cs="Arial"/>
          <w:bCs/>
          <w:lang w:val="ru-RU"/>
        </w:rPr>
        <w:t>В. Завадюк,</w:t>
      </w:r>
      <w:r w:rsidRPr="00C1335A">
        <w:t xml:space="preserve"> </w:t>
      </w:r>
      <w:r w:rsidRPr="00C1335A">
        <w:rPr>
          <w:rFonts w:ascii="Arial" w:hAnsi="Arial" w:cs="Arial"/>
          <w:bCs/>
          <w:lang w:val="ru-RU"/>
        </w:rPr>
        <w:t xml:space="preserve">П. І. Лобода, Т. О. Соловйова, Е. Ю. Троснікова, </w:t>
      </w:r>
      <w:r>
        <w:rPr>
          <w:rFonts w:ascii="Arial" w:hAnsi="Arial" w:cs="Arial"/>
          <w:bCs/>
          <w:lang w:val="ru-RU"/>
        </w:rPr>
        <w:t>О. П. </w:t>
      </w:r>
      <w:r w:rsidRPr="00C1335A">
        <w:rPr>
          <w:rFonts w:ascii="Arial" w:hAnsi="Arial" w:cs="Arial"/>
          <w:bCs/>
          <w:lang w:val="ru-RU"/>
        </w:rPr>
        <w:t xml:space="preserve">Карасевська // Порошкова металургія. </w:t>
      </w:r>
      <w:r w:rsidRPr="00D6373B">
        <w:rPr>
          <w:rFonts w:ascii="Arial" w:hAnsi="Arial" w:cs="Arial"/>
          <w:bCs/>
          <w:lang w:val="ru-RU"/>
        </w:rPr>
        <w:t xml:space="preserve">– 2020. – </w:t>
      </w:r>
      <w:r w:rsidRPr="00C1335A">
        <w:rPr>
          <w:rFonts w:ascii="Arial" w:hAnsi="Arial" w:cs="Arial"/>
          <w:bCs/>
          <w:lang w:val="ru-RU"/>
        </w:rPr>
        <w:t>№1-2.</w:t>
      </w:r>
      <w:r w:rsidRPr="00C1335A">
        <w:rPr>
          <w:rFonts w:ascii="Arial" w:hAnsi="Arial" w:cs="Arial"/>
          <w:bCs/>
        </w:rPr>
        <w:t xml:space="preserve"> </w:t>
      </w:r>
      <w:r w:rsidRPr="00C1335A">
        <w:rPr>
          <w:rFonts w:ascii="Arial" w:hAnsi="Arial" w:cs="Arial"/>
          <w:bCs/>
          <w:lang w:val="ru-RU"/>
        </w:rPr>
        <w:t>– С. 32</w:t>
      </w:r>
      <w:r w:rsidRPr="00EC4C9C">
        <w:rPr>
          <w:rFonts w:ascii="Arial" w:hAnsi="Arial" w:cs="Arial"/>
          <w:bCs/>
          <w:lang w:val="ru-RU"/>
        </w:rPr>
        <w:t>-41</w:t>
      </w:r>
      <w:r>
        <w:rPr>
          <w:rFonts w:ascii="Arial" w:hAnsi="Arial" w:cs="Arial"/>
          <w:bCs/>
          <w:lang w:val="ru-RU"/>
        </w:rPr>
        <w:t>.</w:t>
      </w:r>
    </w:p>
    <w:p w:rsidR="00461C84" w:rsidRPr="00EC4C9C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61C84" w:rsidRPr="00EC4C9C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  <w:r w:rsidRPr="00970CAC">
        <w:rPr>
          <w:rFonts w:ascii="Arial" w:hAnsi="Arial" w:cs="Arial"/>
          <w:b/>
          <w:bCs/>
          <w:lang w:val="ru-RU"/>
        </w:rPr>
        <w:t xml:space="preserve">Красовский, В. П. Влияние металлических нанопокрытий, нанесенных на оксид кремния, на смачивание припойными расплавами. </w:t>
      </w:r>
      <w:r w:rsidRPr="00970CAC">
        <w:rPr>
          <w:rFonts w:ascii="Arial" w:hAnsi="Arial" w:cs="Arial"/>
          <w:b/>
          <w:bCs/>
          <w:lang w:val="en-US"/>
        </w:rPr>
        <w:t>I</w:t>
      </w:r>
      <w:r w:rsidRPr="00970CAC">
        <w:rPr>
          <w:rFonts w:ascii="Arial" w:hAnsi="Arial" w:cs="Arial"/>
          <w:b/>
          <w:bCs/>
          <w:lang w:val="ru-RU"/>
        </w:rPr>
        <w:t xml:space="preserve">. Смачивание нанопокрытий из Ті, </w:t>
      </w:r>
      <w:r w:rsidRPr="00970CAC">
        <w:rPr>
          <w:rFonts w:ascii="Arial" w:hAnsi="Arial" w:cs="Arial"/>
          <w:b/>
          <w:bCs/>
          <w:lang w:val="en-US"/>
        </w:rPr>
        <w:t>Nb</w:t>
      </w:r>
      <w:r w:rsidRPr="00970CAC">
        <w:rPr>
          <w:rFonts w:ascii="Arial" w:hAnsi="Arial" w:cs="Arial"/>
          <w:b/>
          <w:bCs/>
          <w:lang w:val="ru-RU"/>
        </w:rPr>
        <w:t xml:space="preserve">, </w:t>
      </w:r>
      <w:r w:rsidRPr="00970CAC">
        <w:rPr>
          <w:rFonts w:ascii="Arial" w:hAnsi="Arial" w:cs="Arial"/>
          <w:b/>
          <w:bCs/>
          <w:lang w:val="en-US"/>
        </w:rPr>
        <w:t>Cr</w:t>
      </w:r>
      <w:r w:rsidRPr="00970CAC">
        <w:rPr>
          <w:rFonts w:ascii="Arial" w:hAnsi="Arial" w:cs="Arial"/>
          <w:b/>
          <w:bCs/>
          <w:lang w:val="ru-RU"/>
        </w:rPr>
        <w:t xml:space="preserve">, </w:t>
      </w:r>
      <w:r w:rsidRPr="00970CAC">
        <w:rPr>
          <w:rFonts w:ascii="Arial" w:hAnsi="Arial" w:cs="Arial"/>
          <w:b/>
          <w:bCs/>
          <w:lang w:val="en-US"/>
        </w:rPr>
        <w:t>V</w:t>
      </w:r>
      <w:r w:rsidRPr="00970CAC">
        <w:rPr>
          <w:rFonts w:ascii="Arial" w:hAnsi="Arial" w:cs="Arial"/>
          <w:b/>
          <w:bCs/>
          <w:lang w:val="ru-RU"/>
        </w:rPr>
        <w:t xml:space="preserve">, Мо, нанесенных на </w:t>
      </w:r>
      <w:r w:rsidRPr="00970CAC">
        <w:rPr>
          <w:rFonts w:ascii="Arial" w:hAnsi="Arial" w:cs="Arial"/>
          <w:b/>
          <w:bCs/>
          <w:lang w:val="en-US"/>
        </w:rPr>
        <w:t>SiOi</w:t>
      </w:r>
      <w:r w:rsidRPr="00970CAC">
        <w:rPr>
          <w:rFonts w:ascii="Arial" w:hAnsi="Arial" w:cs="Arial"/>
          <w:b/>
          <w:bCs/>
          <w:lang w:val="ru-RU"/>
        </w:rPr>
        <w:t>, припойными расплавами</w:t>
      </w:r>
      <w:r>
        <w:rPr>
          <w:rFonts w:ascii="Arial" w:hAnsi="Arial" w:cs="Arial"/>
          <w:bCs/>
          <w:lang w:val="ru-RU"/>
        </w:rPr>
        <w:t xml:space="preserve"> / </w:t>
      </w:r>
      <w:r w:rsidRPr="00970CAC">
        <w:rPr>
          <w:rFonts w:ascii="Arial" w:hAnsi="Arial" w:cs="Arial"/>
          <w:bCs/>
          <w:lang w:val="ru-RU"/>
        </w:rPr>
        <w:t>В.</w:t>
      </w:r>
      <w:r>
        <w:rPr>
          <w:rFonts w:ascii="Arial" w:hAnsi="Arial" w:cs="Arial"/>
          <w:bCs/>
          <w:lang w:val="ru-RU"/>
        </w:rPr>
        <w:t xml:space="preserve"> </w:t>
      </w:r>
      <w:r w:rsidRPr="00970CAC">
        <w:rPr>
          <w:rFonts w:ascii="Arial" w:hAnsi="Arial" w:cs="Arial"/>
          <w:bCs/>
          <w:lang w:val="ru-RU"/>
        </w:rPr>
        <w:t>П.</w:t>
      </w:r>
      <w:r>
        <w:rPr>
          <w:rFonts w:ascii="Arial" w:hAnsi="Arial" w:cs="Arial"/>
          <w:bCs/>
          <w:lang w:val="ru-RU"/>
        </w:rPr>
        <w:t xml:space="preserve"> </w:t>
      </w:r>
      <w:r w:rsidRPr="00970CAC">
        <w:rPr>
          <w:rFonts w:ascii="Arial" w:hAnsi="Arial" w:cs="Arial"/>
          <w:bCs/>
          <w:lang w:val="ru-RU"/>
        </w:rPr>
        <w:t>Красовский, Б.</w:t>
      </w:r>
      <w:r>
        <w:rPr>
          <w:rFonts w:ascii="Arial" w:hAnsi="Arial" w:cs="Arial"/>
          <w:bCs/>
          <w:lang w:val="ru-RU"/>
        </w:rPr>
        <w:t xml:space="preserve"> </w:t>
      </w:r>
      <w:r w:rsidRPr="00970CAC">
        <w:rPr>
          <w:rFonts w:ascii="Arial" w:hAnsi="Arial" w:cs="Arial"/>
          <w:bCs/>
          <w:lang w:val="ru-RU"/>
        </w:rPr>
        <w:t>Д.</w:t>
      </w:r>
      <w:r>
        <w:rPr>
          <w:rFonts w:ascii="Arial" w:hAnsi="Arial" w:cs="Arial"/>
          <w:bCs/>
          <w:lang w:val="ru-RU"/>
        </w:rPr>
        <w:t xml:space="preserve"> </w:t>
      </w:r>
      <w:r w:rsidRPr="00970CAC">
        <w:rPr>
          <w:rFonts w:ascii="Arial" w:hAnsi="Arial" w:cs="Arial"/>
          <w:bCs/>
          <w:lang w:val="ru-RU"/>
        </w:rPr>
        <w:t>Костюк,</w:t>
      </w:r>
      <w:r w:rsidRPr="00970CAC">
        <w:t xml:space="preserve"> </w:t>
      </w:r>
      <w:r w:rsidRPr="00970CAC">
        <w:rPr>
          <w:rFonts w:ascii="Arial" w:hAnsi="Arial" w:cs="Arial"/>
          <w:bCs/>
          <w:lang w:val="ru-RU"/>
        </w:rPr>
        <w:t>И.</w:t>
      </w:r>
      <w:r>
        <w:rPr>
          <w:rFonts w:ascii="Arial" w:hAnsi="Arial" w:cs="Arial"/>
          <w:bCs/>
          <w:lang w:val="ru-RU"/>
        </w:rPr>
        <w:t xml:space="preserve"> </w:t>
      </w:r>
      <w:r w:rsidRPr="00970CAC">
        <w:rPr>
          <w:rFonts w:ascii="Arial" w:hAnsi="Arial" w:cs="Arial"/>
          <w:bCs/>
          <w:lang w:val="ru-RU"/>
        </w:rPr>
        <w:t>И. Габ, Н.</w:t>
      </w:r>
      <w:r>
        <w:rPr>
          <w:rFonts w:ascii="Arial" w:hAnsi="Arial" w:cs="Arial"/>
          <w:bCs/>
          <w:lang w:val="ru-RU"/>
        </w:rPr>
        <w:t xml:space="preserve"> </w:t>
      </w:r>
      <w:r w:rsidRPr="00970CAC">
        <w:rPr>
          <w:rFonts w:ascii="Arial" w:hAnsi="Arial" w:cs="Arial"/>
          <w:bCs/>
          <w:lang w:val="ru-RU"/>
        </w:rPr>
        <w:t>А.</w:t>
      </w:r>
      <w:r>
        <w:rPr>
          <w:rFonts w:ascii="Arial" w:hAnsi="Arial" w:cs="Arial"/>
          <w:bCs/>
          <w:lang w:val="ru-RU"/>
        </w:rPr>
        <w:t xml:space="preserve"> </w:t>
      </w:r>
      <w:r w:rsidRPr="00970CAC">
        <w:rPr>
          <w:rFonts w:ascii="Arial" w:hAnsi="Arial" w:cs="Arial"/>
          <w:bCs/>
          <w:lang w:val="ru-RU"/>
        </w:rPr>
        <w:t>Красовская</w:t>
      </w:r>
      <w:r>
        <w:rPr>
          <w:rFonts w:ascii="Arial" w:hAnsi="Arial" w:cs="Arial"/>
          <w:bCs/>
          <w:lang w:val="ru-RU"/>
        </w:rPr>
        <w:t xml:space="preserve">, </w:t>
      </w:r>
      <w:r w:rsidRPr="00970CAC">
        <w:rPr>
          <w:rFonts w:ascii="Arial" w:hAnsi="Arial" w:cs="Arial"/>
          <w:bCs/>
          <w:lang w:val="ru-RU"/>
        </w:rPr>
        <w:t>Т.</w:t>
      </w:r>
      <w:r>
        <w:rPr>
          <w:rFonts w:ascii="Arial" w:hAnsi="Arial" w:cs="Arial"/>
          <w:bCs/>
          <w:lang w:val="ru-RU"/>
        </w:rPr>
        <w:t xml:space="preserve"> </w:t>
      </w:r>
      <w:r w:rsidRPr="00970CAC">
        <w:rPr>
          <w:rFonts w:ascii="Arial" w:hAnsi="Arial" w:cs="Arial"/>
          <w:bCs/>
          <w:lang w:val="ru-RU"/>
        </w:rPr>
        <w:t xml:space="preserve">В. </w:t>
      </w:r>
      <w:r>
        <w:rPr>
          <w:rFonts w:ascii="Arial" w:hAnsi="Arial" w:cs="Arial"/>
          <w:bCs/>
          <w:lang w:val="ru-RU"/>
        </w:rPr>
        <w:t>Сте</w:t>
      </w:r>
      <w:r w:rsidRPr="00970CAC">
        <w:rPr>
          <w:rFonts w:ascii="Arial" w:hAnsi="Arial" w:cs="Arial"/>
          <w:bCs/>
          <w:lang w:val="ru-RU"/>
        </w:rPr>
        <w:t xml:space="preserve">цюк // Порошкова металургія. </w:t>
      </w:r>
      <w:r w:rsidRPr="00D6373B">
        <w:rPr>
          <w:rFonts w:ascii="Arial" w:hAnsi="Arial" w:cs="Arial"/>
          <w:bCs/>
          <w:lang w:val="ru-RU"/>
        </w:rPr>
        <w:t xml:space="preserve">– 2020. – </w:t>
      </w:r>
      <w:r w:rsidRPr="00970CAC">
        <w:rPr>
          <w:rFonts w:ascii="Arial" w:hAnsi="Arial" w:cs="Arial"/>
          <w:bCs/>
          <w:lang w:val="ru-RU"/>
        </w:rPr>
        <w:t>№1-2. – С. 42</w:t>
      </w:r>
      <w:r w:rsidRPr="00EC4C9C">
        <w:rPr>
          <w:rFonts w:ascii="Arial" w:hAnsi="Arial" w:cs="Arial"/>
          <w:bCs/>
          <w:lang w:val="ru-RU"/>
        </w:rPr>
        <w:t>-50</w:t>
      </w:r>
      <w:r>
        <w:rPr>
          <w:rFonts w:ascii="Arial" w:hAnsi="Arial" w:cs="Arial"/>
          <w:bCs/>
          <w:lang w:val="ru-RU"/>
        </w:rPr>
        <w:t>.</w:t>
      </w:r>
    </w:p>
    <w:p w:rsidR="00461C84" w:rsidRPr="00D6373B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61C84" w:rsidRPr="00EC4C9C" w:rsidRDefault="00461C84" w:rsidP="00461C84">
      <w:pPr>
        <w:ind w:firstLine="284"/>
        <w:jc w:val="both"/>
        <w:rPr>
          <w:rFonts w:ascii="Arial" w:hAnsi="Arial" w:cs="Arial"/>
          <w:bCs/>
        </w:rPr>
      </w:pPr>
      <w:r w:rsidRPr="00970CAC">
        <w:rPr>
          <w:rFonts w:ascii="Arial" w:hAnsi="Arial" w:cs="Arial"/>
          <w:b/>
          <w:bCs/>
          <w:lang w:val="en-US"/>
        </w:rPr>
        <w:t>Nacer</w:t>
      </w:r>
      <w:r w:rsidRPr="00461C84">
        <w:rPr>
          <w:rFonts w:ascii="Arial" w:hAnsi="Arial" w:cs="Arial"/>
          <w:b/>
          <w:bCs/>
          <w:lang w:val="ru-RU"/>
        </w:rPr>
        <w:t xml:space="preserve"> </w:t>
      </w:r>
      <w:r w:rsidRPr="00970CAC">
        <w:rPr>
          <w:rFonts w:ascii="Arial" w:hAnsi="Arial" w:cs="Arial"/>
          <w:b/>
          <w:bCs/>
          <w:lang w:val="en-US"/>
        </w:rPr>
        <w:t>Dilmi</w:t>
      </w:r>
      <w:r w:rsidRPr="00970CAC">
        <w:rPr>
          <w:rFonts w:ascii="Arial" w:hAnsi="Arial" w:cs="Arial"/>
          <w:b/>
          <w:bCs/>
        </w:rPr>
        <w:t>.</w:t>
      </w:r>
      <w:r w:rsidRPr="00461C84">
        <w:rPr>
          <w:rFonts w:ascii="Arial" w:hAnsi="Arial" w:cs="Arial"/>
          <w:b/>
          <w:bCs/>
          <w:lang w:val="ru-RU"/>
        </w:rPr>
        <w:t xml:space="preserve"> </w:t>
      </w:r>
      <w:r w:rsidRPr="00970CAC">
        <w:rPr>
          <w:rFonts w:ascii="Arial" w:hAnsi="Arial" w:cs="Arial"/>
          <w:b/>
          <w:bCs/>
          <w:lang w:val="en-US"/>
        </w:rPr>
        <w:t>Structural</w:t>
      </w:r>
      <w:r w:rsidRPr="00461C84">
        <w:rPr>
          <w:rFonts w:ascii="Arial" w:hAnsi="Arial" w:cs="Arial"/>
          <w:b/>
          <w:bCs/>
          <w:lang w:val="ru-RU"/>
        </w:rPr>
        <w:t xml:space="preserve"> </w:t>
      </w:r>
      <w:r w:rsidRPr="00970CAC">
        <w:rPr>
          <w:rFonts w:ascii="Arial" w:hAnsi="Arial" w:cs="Arial"/>
          <w:b/>
          <w:bCs/>
          <w:lang w:val="en-US"/>
        </w:rPr>
        <w:t>and</w:t>
      </w:r>
      <w:r w:rsidRPr="00461C84">
        <w:rPr>
          <w:rFonts w:ascii="Arial" w:hAnsi="Arial" w:cs="Arial"/>
          <w:b/>
          <w:bCs/>
          <w:lang w:val="ru-RU"/>
        </w:rPr>
        <w:t xml:space="preserve"> </w:t>
      </w:r>
      <w:r w:rsidRPr="00970CAC">
        <w:rPr>
          <w:rFonts w:ascii="Arial" w:hAnsi="Arial" w:cs="Arial"/>
          <w:b/>
          <w:bCs/>
          <w:lang w:val="en-US"/>
        </w:rPr>
        <w:t>Magnetic</w:t>
      </w:r>
      <w:r w:rsidRPr="00461C84">
        <w:rPr>
          <w:rFonts w:ascii="Arial" w:hAnsi="Arial" w:cs="Arial"/>
          <w:b/>
          <w:bCs/>
          <w:lang w:val="ru-RU"/>
        </w:rPr>
        <w:t xml:space="preserve"> </w:t>
      </w:r>
      <w:r w:rsidRPr="00970CAC">
        <w:rPr>
          <w:rFonts w:ascii="Arial" w:hAnsi="Arial" w:cs="Arial"/>
          <w:b/>
          <w:bCs/>
          <w:lang w:val="en-US"/>
        </w:rPr>
        <w:t>Properties</w:t>
      </w:r>
      <w:r w:rsidRPr="00461C84">
        <w:rPr>
          <w:rFonts w:ascii="Arial" w:hAnsi="Arial" w:cs="Arial"/>
          <w:b/>
          <w:bCs/>
          <w:lang w:val="ru-RU"/>
        </w:rPr>
        <w:t xml:space="preserve"> </w:t>
      </w:r>
      <w:r w:rsidRPr="00970CAC">
        <w:rPr>
          <w:rFonts w:ascii="Arial" w:hAnsi="Arial" w:cs="Arial"/>
          <w:b/>
          <w:bCs/>
          <w:lang w:val="en-US"/>
        </w:rPr>
        <w:t>of</w:t>
      </w:r>
      <w:r w:rsidRPr="00461C84">
        <w:rPr>
          <w:rFonts w:ascii="Arial" w:hAnsi="Arial" w:cs="Arial"/>
          <w:b/>
          <w:bCs/>
          <w:lang w:val="ru-RU"/>
        </w:rPr>
        <w:t xml:space="preserve"> </w:t>
      </w:r>
      <w:r w:rsidRPr="00970CAC">
        <w:rPr>
          <w:rFonts w:ascii="Arial" w:hAnsi="Arial" w:cs="Arial"/>
          <w:b/>
          <w:bCs/>
          <w:lang w:val="en-US"/>
        </w:rPr>
        <w:t>Fe</w:t>
      </w:r>
      <w:r w:rsidRPr="00461C84">
        <w:rPr>
          <w:rFonts w:ascii="Arial" w:hAnsi="Arial" w:cs="Arial"/>
          <w:b/>
          <w:bCs/>
          <w:lang w:val="ru-RU"/>
        </w:rPr>
        <w:t>6</w:t>
      </w:r>
      <w:r w:rsidRPr="00970CAC">
        <w:rPr>
          <w:rFonts w:ascii="Arial" w:hAnsi="Arial" w:cs="Arial"/>
          <w:b/>
          <w:bCs/>
          <w:lang w:val="en-US"/>
        </w:rPr>
        <w:t>o</w:t>
      </w:r>
      <w:r w:rsidRPr="00461C84">
        <w:rPr>
          <w:rFonts w:ascii="Arial" w:hAnsi="Arial" w:cs="Arial"/>
          <w:b/>
          <w:bCs/>
          <w:lang w:val="ru-RU"/>
        </w:rPr>
        <w:t>-</w:t>
      </w:r>
      <w:r w:rsidRPr="00970CAC">
        <w:rPr>
          <w:rFonts w:ascii="Arial" w:hAnsi="Arial" w:cs="Arial"/>
          <w:b/>
          <w:bCs/>
          <w:lang w:val="en-US"/>
        </w:rPr>
        <w:t>xNE</w:t>
      </w:r>
      <w:r w:rsidRPr="00461C84">
        <w:rPr>
          <w:rFonts w:ascii="Arial" w:hAnsi="Arial" w:cs="Arial"/>
          <w:b/>
          <w:bCs/>
          <w:lang w:val="ru-RU"/>
        </w:rPr>
        <w:t>(</w:t>
      </w:r>
      <w:r w:rsidRPr="00970CAC">
        <w:rPr>
          <w:rFonts w:ascii="Arial" w:hAnsi="Arial" w:cs="Arial"/>
          <w:b/>
          <w:bCs/>
          <w:lang w:val="en-US"/>
        </w:rPr>
        <w:t>ZnO</w:t>
      </w:r>
      <w:r w:rsidRPr="00461C84">
        <w:rPr>
          <w:rFonts w:ascii="Arial" w:hAnsi="Arial" w:cs="Arial"/>
          <w:b/>
          <w:bCs/>
          <w:lang w:val="ru-RU"/>
        </w:rPr>
        <w:t>)4</w:t>
      </w:r>
      <w:r>
        <w:rPr>
          <w:rFonts w:ascii="Arial" w:hAnsi="Arial" w:cs="Arial"/>
          <w:b/>
          <w:bCs/>
          <w:lang w:val="en-US"/>
        </w:rPr>
        <w:t>o</w:t>
      </w:r>
      <w:r w:rsidRPr="00461C84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en-US"/>
        </w:rPr>
        <w:t>Nanocomposites</w:t>
      </w:r>
      <w:r w:rsidRPr="00461C84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en-US"/>
        </w:rPr>
        <w:t>Produced</w:t>
      </w:r>
      <w:r w:rsidRPr="00461C84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en-US"/>
        </w:rPr>
        <w:t>by</w:t>
      </w:r>
      <w:r w:rsidRPr="00461C84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en-US"/>
        </w:rPr>
        <w:t>Me</w:t>
      </w:r>
      <w:r w:rsidRPr="00970CAC">
        <w:rPr>
          <w:rFonts w:ascii="Arial" w:hAnsi="Arial" w:cs="Arial"/>
          <w:b/>
          <w:bCs/>
          <w:lang w:val="en-US"/>
        </w:rPr>
        <w:t>chanical</w:t>
      </w:r>
      <w:r w:rsidRPr="00461C84">
        <w:rPr>
          <w:rFonts w:ascii="Arial" w:hAnsi="Arial" w:cs="Arial"/>
          <w:b/>
          <w:bCs/>
          <w:lang w:val="ru-RU"/>
        </w:rPr>
        <w:t xml:space="preserve"> </w:t>
      </w:r>
      <w:r w:rsidRPr="00970CAC">
        <w:rPr>
          <w:rFonts w:ascii="Arial" w:hAnsi="Arial" w:cs="Arial"/>
          <w:b/>
          <w:bCs/>
          <w:lang w:val="en-US"/>
        </w:rPr>
        <w:t>Milling</w:t>
      </w:r>
      <w:r w:rsidRPr="00461C84">
        <w:rPr>
          <w:rFonts w:ascii="Arial" w:hAnsi="Arial" w:cs="Arial"/>
          <w:b/>
          <w:bCs/>
          <w:lang w:val="ru-RU"/>
        </w:rPr>
        <w:t xml:space="preserve"> </w:t>
      </w:r>
      <w:r w:rsidRPr="00970CAC">
        <w:rPr>
          <w:rFonts w:ascii="Arial" w:hAnsi="Arial" w:cs="Arial"/>
          <w:b/>
          <w:bCs/>
          <w:lang w:val="en-US"/>
        </w:rPr>
        <w:t>and</w:t>
      </w:r>
      <w:r w:rsidRPr="00461C84">
        <w:rPr>
          <w:rFonts w:ascii="Arial" w:hAnsi="Arial" w:cs="Arial"/>
          <w:b/>
          <w:bCs/>
          <w:lang w:val="ru-RU"/>
        </w:rPr>
        <w:t xml:space="preserve"> </w:t>
      </w:r>
      <w:r w:rsidRPr="00970CAC">
        <w:rPr>
          <w:rFonts w:ascii="Arial" w:hAnsi="Arial" w:cs="Arial"/>
          <w:b/>
          <w:bCs/>
          <w:lang w:val="en-US"/>
        </w:rPr>
        <w:t>Coated</w:t>
      </w:r>
      <w:r w:rsidRPr="00461C84">
        <w:rPr>
          <w:rFonts w:ascii="Arial" w:hAnsi="Arial" w:cs="Arial"/>
          <w:b/>
          <w:bCs/>
          <w:lang w:val="ru-RU"/>
        </w:rPr>
        <w:t xml:space="preserve"> </w:t>
      </w:r>
      <w:r w:rsidRPr="00970CAC">
        <w:rPr>
          <w:rFonts w:ascii="Arial" w:hAnsi="Arial" w:cs="Arial"/>
          <w:b/>
          <w:bCs/>
          <w:lang w:val="en-US"/>
        </w:rPr>
        <w:t>by</w:t>
      </w:r>
      <w:r w:rsidRPr="00461C84">
        <w:rPr>
          <w:rFonts w:ascii="Arial" w:hAnsi="Arial" w:cs="Arial"/>
          <w:b/>
          <w:bCs/>
          <w:lang w:val="ru-RU"/>
        </w:rPr>
        <w:t xml:space="preserve"> </w:t>
      </w:r>
      <w:r w:rsidRPr="00970CAC">
        <w:rPr>
          <w:rFonts w:ascii="Arial" w:hAnsi="Arial" w:cs="Arial"/>
          <w:b/>
          <w:bCs/>
          <w:lang w:val="en-US"/>
        </w:rPr>
        <w:t>Thermal</w:t>
      </w:r>
      <w:r w:rsidRPr="00461C84">
        <w:rPr>
          <w:rFonts w:ascii="Arial" w:hAnsi="Arial" w:cs="Arial"/>
          <w:b/>
          <w:bCs/>
          <w:lang w:val="ru-RU"/>
        </w:rPr>
        <w:t xml:space="preserve"> </w:t>
      </w:r>
      <w:r w:rsidRPr="00970CAC">
        <w:rPr>
          <w:rFonts w:ascii="Arial" w:hAnsi="Arial" w:cs="Arial"/>
          <w:b/>
          <w:bCs/>
          <w:lang w:val="en-US"/>
        </w:rPr>
        <w:t>Spraying</w:t>
      </w:r>
      <w:r w:rsidRPr="00461C84">
        <w:rPr>
          <w:rFonts w:ascii="Arial" w:hAnsi="Arial" w:cs="Arial"/>
          <w:b/>
          <w:bCs/>
          <w:lang w:val="ru-RU"/>
        </w:rPr>
        <w:t xml:space="preserve"> </w:t>
      </w:r>
      <w:r w:rsidRPr="00970CAC">
        <w:rPr>
          <w:rFonts w:ascii="Arial" w:hAnsi="Arial" w:cs="Arial"/>
          <w:b/>
          <w:bCs/>
          <w:lang w:val="en-US"/>
        </w:rPr>
        <w:t>on</w:t>
      </w:r>
      <w:r w:rsidRPr="00461C84">
        <w:rPr>
          <w:rFonts w:ascii="Arial" w:hAnsi="Arial" w:cs="Arial"/>
          <w:b/>
          <w:bCs/>
          <w:lang w:val="ru-RU"/>
        </w:rPr>
        <w:t xml:space="preserve"> </w:t>
      </w:r>
      <w:r w:rsidRPr="00970CAC">
        <w:rPr>
          <w:rFonts w:ascii="Arial" w:hAnsi="Arial" w:cs="Arial"/>
          <w:b/>
          <w:bCs/>
          <w:lang w:val="en-US"/>
        </w:rPr>
        <w:t>a</w:t>
      </w:r>
      <w:r w:rsidRPr="00461C84">
        <w:rPr>
          <w:rFonts w:ascii="Arial" w:hAnsi="Arial" w:cs="Arial"/>
          <w:b/>
          <w:bCs/>
          <w:lang w:val="ru-RU"/>
        </w:rPr>
        <w:t xml:space="preserve"> </w:t>
      </w:r>
      <w:r w:rsidRPr="00970CAC">
        <w:rPr>
          <w:rFonts w:ascii="Arial" w:hAnsi="Arial" w:cs="Arial"/>
          <w:b/>
          <w:bCs/>
          <w:lang w:val="en-US"/>
        </w:rPr>
        <w:t>Steel</w:t>
      </w:r>
      <w:r w:rsidRPr="00461C84">
        <w:rPr>
          <w:rFonts w:ascii="Arial" w:hAnsi="Arial" w:cs="Arial"/>
          <w:b/>
          <w:bCs/>
          <w:lang w:val="ru-RU"/>
        </w:rPr>
        <w:t xml:space="preserve"> </w:t>
      </w:r>
      <w:r w:rsidRPr="00970CAC">
        <w:rPr>
          <w:rFonts w:ascii="Arial" w:hAnsi="Arial" w:cs="Arial"/>
          <w:b/>
          <w:bCs/>
          <w:lang w:val="en-US"/>
        </w:rPr>
        <w:t>Substrate</w:t>
      </w:r>
      <w:r w:rsidRPr="00970CAC">
        <w:rPr>
          <w:rFonts w:ascii="Arial" w:hAnsi="Arial" w:cs="Arial"/>
          <w:b/>
          <w:bCs/>
        </w:rPr>
        <w:t xml:space="preserve"> =</w:t>
      </w:r>
      <w:r w:rsidRPr="00970CAC">
        <w:rPr>
          <w:b/>
        </w:rPr>
        <w:t xml:space="preserve"> </w:t>
      </w:r>
      <w:r w:rsidRPr="00970CAC">
        <w:rPr>
          <w:rFonts w:ascii="Arial" w:hAnsi="Arial" w:cs="Arial"/>
          <w:b/>
          <w:bCs/>
        </w:rPr>
        <w:t>Структура і магнітні властивості нанокомпозитів Fe6o-xNix(ZnO)4o, отриманих методом механічного легування ітермічно напилених на сталеву підкладку</w:t>
      </w:r>
      <w:r>
        <w:rPr>
          <w:rFonts w:ascii="Arial" w:hAnsi="Arial" w:cs="Arial"/>
          <w:bCs/>
        </w:rPr>
        <w:t xml:space="preserve"> </w:t>
      </w:r>
      <w:r w:rsidRPr="00461C84">
        <w:rPr>
          <w:rFonts w:ascii="Arial" w:hAnsi="Arial" w:cs="Arial"/>
          <w:bCs/>
          <w:lang w:val="ru-RU"/>
        </w:rPr>
        <w:t xml:space="preserve">/ </w:t>
      </w:r>
      <w:r w:rsidRPr="00970CAC">
        <w:rPr>
          <w:rFonts w:ascii="Arial" w:hAnsi="Arial" w:cs="Arial"/>
          <w:bCs/>
          <w:lang w:val="en-US"/>
        </w:rPr>
        <w:t>Nacer</w:t>
      </w:r>
      <w:r w:rsidRPr="00461C84">
        <w:rPr>
          <w:rFonts w:ascii="Arial" w:hAnsi="Arial" w:cs="Arial"/>
          <w:bCs/>
          <w:lang w:val="ru-RU"/>
        </w:rPr>
        <w:t xml:space="preserve"> </w:t>
      </w:r>
      <w:r w:rsidRPr="00970CAC">
        <w:rPr>
          <w:rFonts w:ascii="Arial" w:hAnsi="Arial" w:cs="Arial"/>
          <w:bCs/>
          <w:lang w:val="en-US"/>
        </w:rPr>
        <w:t>Dilmi</w:t>
      </w:r>
      <w:r w:rsidRPr="00461C84">
        <w:rPr>
          <w:rFonts w:ascii="Arial" w:hAnsi="Arial" w:cs="Arial"/>
          <w:bCs/>
          <w:lang w:val="ru-RU"/>
        </w:rPr>
        <w:t xml:space="preserve">, </w:t>
      </w:r>
      <w:r w:rsidRPr="00970CAC">
        <w:rPr>
          <w:rFonts w:ascii="Arial" w:hAnsi="Arial" w:cs="Arial"/>
          <w:bCs/>
          <w:lang w:val="en-US"/>
        </w:rPr>
        <w:t>Nacer</w:t>
      </w:r>
      <w:r w:rsidRPr="00461C84">
        <w:rPr>
          <w:rFonts w:ascii="Arial" w:hAnsi="Arial" w:cs="Arial"/>
          <w:bCs/>
          <w:lang w:val="ru-RU"/>
        </w:rPr>
        <w:t>-</w:t>
      </w:r>
      <w:r w:rsidRPr="00970CAC">
        <w:rPr>
          <w:rFonts w:ascii="Arial" w:hAnsi="Arial" w:cs="Arial"/>
          <w:bCs/>
          <w:lang w:val="en-US"/>
        </w:rPr>
        <w:t>Eddine</w:t>
      </w:r>
      <w:r w:rsidRPr="00461C84">
        <w:rPr>
          <w:rFonts w:ascii="Arial" w:hAnsi="Arial" w:cs="Arial"/>
          <w:bCs/>
          <w:lang w:val="ru-RU"/>
        </w:rPr>
        <w:t xml:space="preserve"> Васна, </w:t>
      </w:r>
      <w:r w:rsidRPr="00970CAC">
        <w:rPr>
          <w:rFonts w:ascii="Arial" w:hAnsi="Arial" w:cs="Arial"/>
          <w:bCs/>
          <w:lang w:val="en-US"/>
        </w:rPr>
        <w:t>Abderrahmane</w:t>
      </w:r>
      <w:r w:rsidRPr="00461C84">
        <w:rPr>
          <w:rFonts w:ascii="Arial" w:hAnsi="Arial" w:cs="Arial"/>
          <w:bCs/>
          <w:lang w:val="ru-RU"/>
        </w:rPr>
        <w:t xml:space="preserve"> </w:t>
      </w:r>
      <w:r w:rsidRPr="00970CAC">
        <w:rPr>
          <w:rFonts w:ascii="Arial" w:hAnsi="Arial" w:cs="Arial"/>
          <w:bCs/>
          <w:lang w:val="en-US"/>
        </w:rPr>
        <w:t>Younes</w:t>
      </w:r>
      <w:r w:rsidRPr="00461C84">
        <w:rPr>
          <w:rFonts w:ascii="Arial" w:hAnsi="Arial" w:cs="Arial"/>
          <w:bCs/>
          <w:lang w:val="ru-RU"/>
        </w:rPr>
        <w:t xml:space="preserve"> // Порошкова металургія. – 2020. – №1-2. – С. 51</w:t>
      </w:r>
      <w:r>
        <w:rPr>
          <w:rFonts w:ascii="Arial" w:hAnsi="Arial" w:cs="Arial"/>
          <w:bCs/>
        </w:rPr>
        <w:t>-63.</w:t>
      </w:r>
    </w:p>
    <w:p w:rsidR="00461C84" w:rsidRPr="002B2FC4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  <w:r w:rsidRPr="00461C84">
        <w:rPr>
          <w:rFonts w:ascii="Arial" w:hAnsi="Arial" w:cs="Arial"/>
          <w:bCs/>
        </w:rPr>
        <w:t xml:space="preserve">В роботі вивчено вплив процесів механічного легування вихідних порошків </w:t>
      </w:r>
      <w:r w:rsidRPr="002B2FC4">
        <w:rPr>
          <w:rFonts w:ascii="Arial" w:hAnsi="Arial" w:cs="Arial"/>
          <w:bCs/>
          <w:lang w:val="en-US"/>
        </w:rPr>
        <w:t>Fe</w:t>
      </w:r>
      <w:r w:rsidRPr="00461C84">
        <w:rPr>
          <w:rFonts w:ascii="Arial" w:hAnsi="Arial" w:cs="Arial"/>
          <w:bCs/>
        </w:rPr>
        <w:t xml:space="preserve">, </w:t>
      </w:r>
      <w:r w:rsidRPr="002B2FC4">
        <w:rPr>
          <w:rFonts w:ascii="Arial" w:hAnsi="Arial" w:cs="Arial"/>
          <w:bCs/>
          <w:lang w:val="en-US"/>
        </w:rPr>
        <w:t>ZnO</w:t>
      </w:r>
      <w:r w:rsidRPr="00461C84">
        <w:rPr>
          <w:rFonts w:ascii="Arial" w:hAnsi="Arial" w:cs="Arial"/>
          <w:bCs/>
        </w:rPr>
        <w:t xml:space="preserve"> і </w:t>
      </w:r>
      <w:r w:rsidRPr="002B2FC4">
        <w:rPr>
          <w:rFonts w:ascii="Arial" w:hAnsi="Arial" w:cs="Arial"/>
          <w:bCs/>
          <w:lang w:val="en-US"/>
        </w:rPr>
        <w:t>Ni</w:t>
      </w:r>
      <w:r w:rsidRPr="00461C84">
        <w:rPr>
          <w:rFonts w:ascii="Arial" w:hAnsi="Arial" w:cs="Arial"/>
          <w:bCs/>
        </w:rPr>
        <w:t>, а також їх термічного напилення на хімічний склад, структуру і магнітну поведінку покриття</w:t>
      </w:r>
      <w:r w:rsidRPr="00D94842">
        <w:rPr>
          <w:rFonts w:ascii="Arial" w:hAnsi="Arial" w:cs="Arial"/>
          <w:bCs/>
        </w:rPr>
        <w:t xml:space="preserve"> </w:t>
      </w:r>
      <w:r w:rsidRPr="00D94842">
        <w:rPr>
          <w:rFonts w:ascii="Arial" w:hAnsi="Arial" w:cs="Arial"/>
          <w:bCs/>
          <w:lang w:val="en-US"/>
        </w:rPr>
        <w:t>Fe</w:t>
      </w:r>
      <w:r w:rsidRPr="00461C84">
        <w:rPr>
          <w:rFonts w:ascii="Arial" w:hAnsi="Arial" w:cs="Arial"/>
          <w:bCs/>
        </w:rPr>
        <w:t>6</w:t>
      </w:r>
      <w:r w:rsidRPr="00D94842">
        <w:rPr>
          <w:rFonts w:ascii="Arial" w:hAnsi="Arial" w:cs="Arial"/>
          <w:bCs/>
          <w:lang w:val="en-US"/>
        </w:rPr>
        <w:t>o</w:t>
      </w:r>
      <w:r w:rsidRPr="00461C84">
        <w:rPr>
          <w:rFonts w:ascii="Arial" w:hAnsi="Arial" w:cs="Arial"/>
          <w:bCs/>
        </w:rPr>
        <w:t>-</w:t>
      </w:r>
      <w:r w:rsidRPr="00D94842">
        <w:rPr>
          <w:rFonts w:ascii="Arial" w:hAnsi="Arial" w:cs="Arial"/>
          <w:bCs/>
          <w:lang w:val="en-US"/>
        </w:rPr>
        <w:t>xNix</w:t>
      </w:r>
      <w:r w:rsidRPr="00461C84">
        <w:rPr>
          <w:rFonts w:ascii="Arial" w:hAnsi="Arial" w:cs="Arial"/>
          <w:bCs/>
        </w:rPr>
        <w:t>(</w:t>
      </w:r>
      <w:r w:rsidRPr="00D94842">
        <w:rPr>
          <w:rFonts w:ascii="Arial" w:hAnsi="Arial" w:cs="Arial"/>
          <w:bCs/>
          <w:lang w:val="en-US"/>
        </w:rPr>
        <w:t>ZnO</w:t>
      </w:r>
      <w:r w:rsidRPr="00461C84">
        <w:rPr>
          <w:rFonts w:ascii="Arial" w:hAnsi="Arial" w:cs="Arial"/>
          <w:bCs/>
        </w:rPr>
        <w:t>)4</w:t>
      </w:r>
      <w:r w:rsidRPr="00D94842">
        <w:rPr>
          <w:rFonts w:ascii="Arial" w:hAnsi="Arial" w:cs="Arial"/>
          <w:bCs/>
          <w:lang w:val="en-US"/>
        </w:rPr>
        <w:t>o</w:t>
      </w:r>
      <w:r w:rsidRPr="00461C84">
        <w:rPr>
          <w:rFonts w:ascii="Arial" w:hAnsi="Arial" w:cs="Arial"/>
          <w:bCs/>
        </w:rPr>
        <w:t xml:space="preserve">. </w:t>
      </w:r>
      <w:r w:rsidRPr="002B2FC4">
        <w:rPr>
          <w:rFonts w:ascii="Arial" w:hAnsi="Arial" w:cs="Arial"/>
          <w:bCs/>
          <w:lang w:val="ru-RU"/>
        </w:rPr>
        <w:t xml:space="preserve">Спочатку композит </w:t>
      </w:r>
      <w:r w:rsidRPr="002B2FC4">
        <w:rPr>
          <w:rFonts w:ascii="Arial" w:hAnsi="Arial" w:cs="Arial"/>
          <w:bCs/>
          <w:lang w:val="en-US"/>
        </w:rPr>
        <w:t>FeNi</w:t>
      </w:r>
      <w:r w:rsidRPr="002B2FC4">
        <w:rPr>
          <w:rFonts w:ascii="Arial" w:hAnsi="Arial" w:cs="Arial"/>
          <w:bCs/>
          <w:lang w:val="ru-RU"/>
        </w:rPr>
        <w:t>/</w:t>
      </w:r>
      <w:r w:rsidRPr="002B2FC4">
        <w:rPr>
          <w:rFonts w:ascii="Arial" w:hAnsi="Arial" w:cs="Arial"/>
          <w:bCs/>
          <w:lang w:val="en-US"/>
        </w:rPr>
        <w:t>ZnO</w:t>
      </w:r>
      <w:r w:rsidRPr="002B2FC4">
        <w:rPr>
          <w:rFonts w:ascii="Arial" w:hAnsi="Arial" w:cs="Arial"/>
          <w:bCs/>
          <w:lang w:val="ru-RU"/>
        </w:rPr>
        <w:t xml:space="preserve"> було синтезовано ме¬тодом механічного легування, після чого подрібнений порошок було термічно напиле¬но на сталеву підкладку. Отримані зразки досліджено методами рентгенівської дифракції (</w:t>
      </w:r>
      <w:r w:rsidRPr="002B2FC4">
        <w:rPr>
          <w:rFonts w:ascii="Arial" w:hAnsi="Arial" w:cs="Arial"/>
          <w:bCs/>
          <w:lang w:val="en-US"/>
        </w:rPr>
        <w:t>XRD</w:t>
      </w:r>
      <w:r w:rsidRPr="002B2FC4">
        <w:rPr>
          <w:rFonts w:ascii="Arial" w:hAnsi="Arial" w:cs="Arial"/>
          <w:bCs/>
          <w:lang w:val="ru-RU"/>
        </w:rPr>
        <w:t>), сканувальної електронної мікроскопії (</w:t>
      </w:r>
      <w:r w:rsidRPr="002B2FC4">
        <w:rPr>
          <w:rFonts w:ascii="Arial" w:hAnsi="Arial" w:cs="Arial"/>
          <w:bCs/>
          <w:lang w:val="en-US"/>
        </w:rPr>
        <w:t>SEM</w:t>
      </w:r>
      <w:r w:rsidRPr="002B2FC4">
        <w:rPr>
          <w:rFonts w:ascii="Arial" w:hAnsi="Arial" w:cs="Arial"/>
          <w:bCs/>
          <w:lang w:val="ru-RU"/>
        </w:rPr>
        <w:t>), енерго-дисперсійної спектроскопії (</w:t>
      </w:r>
      <w:r w:rsidRPr="002B2FC4">
        <w:rPr>
          <w:rFonts w:ascii="Arial" w:hAnsi="Arial" w:cs="Arial"/>
          <w:bCs/>
          <w:lang w:val="en-US"/>
        </w:rPr>
        <w:t>EDS</w:t>
      </w:r>
      <w:r w:rsidRPr="002B2FC4">
        <w:rPr>
          <w:rFonts w:ascii="Arial" w:hAnsi="Arial" w:cs="Arial"/>
          <w:bCs/>
          <w:lang w:val="ru-RU"/>
        </w:rPr>
        <w:t>), атомно-силової мікроскопії (</w:t>
      </w:r>
      <w:r w:rsidRPr="002B2FC4">
        <w:rPr>
          <w:rFonts w:ascii="Arial" w:hAnsi="Arial" w:cs="Arial"/>
          <w:bCs/>
          <w:lang w:val="en-US"/>
        </w:rPr>
        <w:t>AFM</w:t>
      </w:r>
      <w:r w:rsidRPr="002B2FC4">
        <w:rPr>
          <w:rFonts w:ascii="Arial" w:hAnsi="Arial" w:cs="Arial"/>
          <w:bCs/>
          <w:lang w:val="ru-RU"/>
        </w:rPr>
        <w:t>) та за допомогою магнітометрії вібруючого зразка (</w:t>
      </w:r>
      <w:r w:rsidRPr="002B2FC4">
        <w:rPr>
          <w:rFonts w:ascii="Arial" w:hAnsi="Arial" w:cs="Arial"/>
          <w:bCs/>
          <w:lang w:val="en-US"/>
        </w:rPr>
        <w:t>VSM</w:t>
      </w:r>
      <w:r w:rsidRPr="002B2FC4">
        <w:rPr>
          <w:rFonts w:ascii="Arial" w:hAnsi="Arial" w:cs="Arial"/>
          <w:bCs/>
          <w:lang w:val="ru-RU"/>
        </w:rPr>
        <w:t>). Встановлено, що після мех</w:t>
      </w:r>
      <w:r>
        <w:rPr>
          <w:rFonts w:ascii="Arial" w:hAnsi="Arial" w:cs="Arial"/>
          <w:bCs/>
          <w:lang w:val="ru-RU"/>
        </w:rPr>
        <w:t xml:space="preserve">анічного подрібнення розмір кри </w:t>
      </w:r>
      <w:r w:rsidRPr="002B2FC4">
        <w:rPr>
          <w:rFonts w:ascii="Arial" w:hAnsi="Arial" w:cs="Arial"/>
          <w:bCs/>
          <w:lang w:val="ru-RU"/>
        </w:rPr>
        <w:t xml:space="preserve">сталітів порошку зменшився з 18 до 10 нм, деформація решітки збільшиласяся з 0,31 до 0,59%, а також утворився новий твердий розчин </w:t>
      </w:r>
      <w:r w:rsidRPr="002B2FC4">
        <w:rPr>
          <w:rFonts w:ascii="Arial" w:hAnsi="Arial" w:cs="Arial"/>
          <w:bCs/>
          <w:lang w:val="en-US"/>
        </w:rPr>
        <w:t>FeNi</w:t>
      </w:r>
      <w:r w:rsidRPr="002B2FC4">
        <w:rPr>
          <w:rFonts w:ascii="Arial" w:hAnsi="Arial" w:cs="Arial"/>
          <w:bCs/>
          <w:lang w:val="ru-RU"/>
        </w:rPr>
        <w:t xml:space="preserve"> після 20 годин розмелу внаслідок</w:t>
      </w:r>
      <w:r>
        <w:rPr>
          <w:rFonts w:ascii="Arial" w:hAnsi="Arial" w:cs="Arial"/>
          <w:bCs/>
          <w:lang w:val="ru-RU"/>
        </w:rPr>
        <w:t xml:space="preserve"> </w:t>
      </w:r>
      <w:r w:rsidRPr="002B2FC4">
        <w:rPr>
          <w:rFonts w:ascii="Arial" w:hAnsi="Arial" w:cs="Arial"/>
          <w:bCs/>
          <w:lang w:val="ru-RU"/>
        </w:rPr>
        <w:t xml:space="preserve">дифузії нікелю в решітку заліза. </w:t>
      </w:r>
    </w:p>
    <w:p w:rsidR="00461C84" w:rsidRPr="002B2FC4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61C84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  <w:r w:rsidRPr="00970CAC">
        <w:rPr>
          <w:rFonts w:ascii="Arial" w:hAnsi="Arial" w:cs="Arial"/>
          <w:b/>
          <w:bCs/>
          <w:lang w:val="ru-RU"/>
        </w:rPr>
        <w:t>Безымянный, Ю. Г. Акустическое отображение свойств пористого титана</w:t>
      </w:r>
      <w:r w:rsidRPr="00970CAC">
        <w:rPr>
          <w:rFonts w:ascii="Arial" w:hAnsi="Arial" w:cs="Arial"/>
          <w:bCs/>
          <w:lang w:val="ru-RU"/>
        </w:rPr>
        <w:t xml:space="preserve"> / Ю.</w:t>
      </w:r>
      <w:r>
        <w:rPr>
          <w:rFonts w:ascii="Arial" w:hAnsi="Arial" w:cs="Arial"/>
          <w:bCs/>
          <w:lang w:val="ru-RU"/>
        </w:rPr>
        <w:t xml:space="preserve"> </w:t>
      </w:r>
      <w:r w:rsidRPr="00970CAC">
        <w:rPr>
          <w:rFonts w:ascii="Arial" w:hAnsi="Arial" w:cs="Arial"/>
          <w:bCs/>
          <w:lang w:val="ru-RU"/>
        </w:rPr>
        <w:t>Г.</w:t>
      </w:r>
      <w:r>
        <w:rPr>
          <w:rFonts w:ascii="Arial" w:hAnsi="Arial" w:cs="Arial"/>
          <w:bCs/>
          <w:lang w:val="ru-RU"/>
        </w:rPr>
        <w:t xml:space="preserve"> </w:t>
      </w:r>
      <w:r w:rsidRPr="00970CAC">
        <w:rPr>
          <w:rFonts w:ascii="Arial" w:hAnsi="Arial" w:cs="Arial"/>
          <w:bCs/>
          <w:lang w:val="ru-RU"/>
        </w:rPr>
        <w:t>Безымянный, Е.</w:t>
      </w:r>
      <w:r>
        <w:rPr>
          <w:rFonts w:ascii="Arial" w:hAnsi="Arial" w:cs="Arial"/>
          <w:bCs/>
          <w:lang w:val="ru-RU"/>
        </w:rPr>
        <w:t xml:space="preserve"> </w:t>
      </w:r>
      <w:r w:rsidRPr="00970CAC">
        <w:rPr>
          <w:rFonts w:ascii="Arial" w:hAnsi="Arial" w:cs="Arial"/>
          <w:bCs/>
          <w:lang w:val="ru-RU"/>
        </w:rPr>
        <w:t>А.</w:t>
      </w:r>
      <w:r>
        <w:rPr>
          <w:rFonts w:ascii="Arial" w:hAnsi="Arial" w:cs="Arial"/>
          <w:bCs/>
          <w:lang w:val="ru-RU"/>
        </w:rPr>
        <w:t xml:space="preserve"> </w:t>
      </w:r>
      <w:r w:rsidRPr="00970CAC">
        <w:rPr>
          <w:rFonts w:ascii="Arial" w:hAnsi="Arial" w:cs="Arial"/>
          <w:bCs/>
          <w:lang w:val="ru-RU"/>
        </w:rPr>
        <w:t>Козирацкий, В.</w:t>
      </w:r>
      <w:r>
        <w:rPr>
          <w:rFonts w:ascii="Arial" w:hAnsi="Arial" w:cs="Arial"/>
          <w:bCs/>
          <w:lang w:val="ru-RU"/>
        </w:rPr>
        <w:t> </w:t>
      </w:r>
      <w:r w:rsidRPr="00970CAC">
        <w:rPr>
          <w:rFonts w:ascii="Arial" w:hAnsi="Arial" w:cs="Arial"/>
          <w:bCs/>
          <w:lang w:val="ru-RU"/>
        </w:rPr>
        <w:t>А.</w:t>
      </w:r>
      <w:r>
        <w:rPr>
          <w:rFonts w:ascii="Arial" w:hAnsi="Arial" w:cs="Arial"/>
          <w:bCs/>
          <w:lang w:val="ru-RU"/>
        </w:rPr>
        <w:t> </w:t>
      </w:r>
      <w:r w:rsidRPr="00970CAC">
        <w:rPr>
          <w:rFonts w:ascii="Arial" w:hAnsi="Arial" w:cs="Arial"/>
          <w:bCs/>
          <w:lang w:val="ru-RU"/>
        </w:rPr>
        <w:t>Назаренко, О.</w:t>
      </w:r>
      <w:r>
        <w:rPr>
          <w:rFonts w:ascii="Arial" w:hAnsi="Arial" w:cs="Arial"/>
          <w:bCs/>
          <w:lang w:val="ru-RU"/>
        </w:rPr>
        <w:t xml:space="preserve"> </w:t>
      </w:r>
      <w:r w:rsidRPr="00970CAC">
        <w:rPr>
          <w:rFonts w:ascii="Arial" w:hAnsi="Arial" w:cs="Arial"/>
          <w:bCs/>
          <w:lang w:val="ru-RU"/>
        </w:rPr>
        <w:t xml:space="preserve">В. Талько // Порошкова металургія. </w:t>
      </w:r>
      <w:r>
        <w:rPr>
          <w:rFonts w:ascii="Arial" w:hAnsi="Arial" w:cs="Arial"/>
          <w:bCs/>
          <w:lang w:val="ru-RU"/>
        </w:rPr>
        <w:t xml:space="preserve">– 2020. </w:t>
      </w:r>
      <w:r w:rsidRPr="00970CAC">
        <w:rPr>
          <w:rFonts w:ascii="Arial" w:hAnsi="Arial" w:cs="Arial"/>
          <w:bCs/>
          <w:lang w:val="ru-RU"/>
        </w:rPr>
        <w:t>– №1-2. – С. 64</w:t>
      </w:r>
      <w:r>
        <w:rPr>
          <w:rFonts w:ascii="Arial" w:hAnsi="Arial" w:cs="Arial"/>
          <w:bCs/>
          <w:lang w:val="ru-RU"/>
        </w:rPr>
        <w:t>-79.</w:t>
      </w:r>
    </w:p>
    <w:p w:rsidR="00461C84" w:rsidRPr="00970CAC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  <w:r w:rsidRPr="00D6373B">
        <w:rPr>
          <w:rFonts w:ascii="Arial" w:hAnsi="Arial" w:cs="Arial"/>
          <w:bCs/>
          <w:lang w:val="ru-RU"/>
        </w:rPr>
        <w:t>Одним из непременных условий получения оптимальной структуры порошкового материала и обеспечения высокого уровня его физико-механических свойств является контролируемость технологического процесса на каждой его ступени с помощью неразрушающих методов. Перспективными в этом плане считаются акустические методы контроля. На параметры акустических полей влияет множество факторов, связанных с формированием структуры и свойств</w:t>
      </w:r>
      <w:r>
        <w:rPr>
          <w:rFonts w:ascii="Arial" w:hAnsi="Arial" w:cs="Arial"/>
          <w:bCs/>
          <w:lang w:val="ru-RU"/>
        </w:rPr>
        <w:t xml:space="preserve"> порошкового материала. Актуаль</w:t>
      </w:r>
      <w:r w:rsidRPr="00D6373B">
        <w:rPr>
          <w:rFonts w:ascii="Arial" w:hAnsi="Arial" w:cs="Arial"/>
          <w:bCs/>
          <w:lang w:val="ru-RU"/>
        </w:rPr>
        <w:t>ной задачей является совершенствование акустических методов для выявления и практического использования этого влияния. На пр</w:t>
      </w:r>
      <w:r>
        <w:rPr>
          <w:rFonts w:ascii="Arial" w:hAnsi="Arial" w:cs="Arial"/>
          <w:bCs/>
          <w:lang w:val="ru-RU"/>
        </w:rPr>
        <w:t>имере модельного материала пока</w:t>
      </w:r>
      <w:r w:rsidRPr="00D6373B">
        <w:rPr>
          <w:rFonts w:ascii="Arial" w:hAnsi="Arial" w:cs="Arial"/>
          <w:bCs/>
          <w:lang w:val="ru-RU"/>
        </w:rPr>
        <w:t>заны возможности неразрушающего акустического</w:t>
      </w:r>
      <w:r>
        <w:rPr>
          <w:rFonts w:ascii="Arial" w:hAnsi="Arial" w:cs="Arial"/>
          <w:bCs/>
          <w:lang w:val="ru-RU"/>
        </w:rPr>
        <w:t xml:space="preserve"> метода, основанного на совмест</w:t>
      </w:r>
      <w:r w:rsidRPr="00D6373B">
        <w:rPr>
          <w:rFonts w:ascii="Arial" w:hAnsi="Arial" w:cs="Arial"/>
          <w:bCs/>
          <w:lang w:val="ru-RU"/>
        </w:rPr>
        <w:t>ных измерениях скоростей распространения продольной, поперечной и стержневой упругих волн, при исследовании закономерностей структурообразования порошкового материала на этапах формования и спекания. Рассмотрены и экс</w:t>
      </w:r>
      <w:r>
        <w:rPr>
          <w:rFonts w:ascii="Arial" w:hAnsi="Arial" w:cs="Arial"/>
          <w:bCs/>
          <w:lang w:val="ru-RU"/>
        </w:rPr>
        <w:t>периментально под</w:t>
      </w:r>
      <w:r w:rsidRPr="00D6373B">
        <w:rPr>
          <w:rFonts w:ascii="Arial" w:hAnsi="Arial" w:cs="Arial"/>
          <w:bCs/>
          <w:lang w:val="ru-RU"/>
        </w:rPr>
        <w:t>тверждены задачи, которые могут быть решены</w:t>
      </w:r>
      <w:r>
        <w:rPr>
          <w:rFonts w:ascii="Arial" w:hAnsi="Arial" w:cs="Arial"/>
          <w:bCs/>
          <w:lang w:val="ru-RU"/>
        </w:rPr>
        <w:t xml:space="preserve"> с помощью этого метода: выявле</w:t>
      </w:r>
      <w:r w:rsidRPr="00D6373B">
        <w:rPr>
          <w:rFonts w:ascii="Arial" w:hAnsi="Arial" w:cs="Arial"/>
          <w:bCs/>
          <w:lang w:val="ru-RU"/>
        </w:rPr>
        <w:t>ние влияния свойств исходных порошков на характеристики конечного материала; наблюдение за процессами компактирования и контактообразования в материале; выявление особенностей этих процессов, которы</w:t>
      </w:r>
      <w:r>
        <w:rPr>
          <w:rFonts w:ascii="Arial" w:hAnsi="Arial" w:cs="Arial"/>
          <w:bCs/>
          <w:lang w:val="ru-RU"/>
        </w:rPr>
        <w:t>е обнаруживаются в неравномерно</w:t>
      </w:r>
      <w:r w:rsidRPr="00D6373B">
        <w:rPr>
          <w:rFonts w:ascii="Arial" w:hAnsi="Arial" w:cs="Arial"/>
          <w:bCs/>
          <w:lang w:val="ru-RU"/>
        </w:rPr>
        <w:t>сти распределения свойств по объёму материала, наличии упругого последействия, стадийности. Предложены дополнительные критерии для повышения достоверности и информативности получаемых результатов. Анализ экспериментальных данных показал, что скорости распространения объёмных и стержневых упругих волн раз¬личным образом отображают особенности проце</w:t>
      </w:r>
      <w:r>
        <w:rPr>
          <w:rFonts w:ascii="Arial" w:hAnsi="Arial" w:cs="Arial"/>
          <w:bCs/>
          <w:lang w:val="ru-RU"/>
        </w:rPr>
        <w:t>ссов компактирования и контакто</w:t>
      </w:r>
      <w:r w:rsidRPr="00D6373B">
        <w:rPr>
          <w:rFonts w:ascii="Arial" w:hAnsi="Arial" w:cs="Arial"/>
          <w:bCs/>
          <w:lang w:val="ru-RU"/>
        </w:rPr>
        <w:t>образования порошковых материалов. Различия объясняются особенно</w:t>
      </w:r>
      <w:r>
        <w:rPr>
          <w:rFonts w:ascii="Arial" w:hAnsi="Arial" w:cs="Arial"/>
          <w:bCs/>
          <w:lang w:val="ru-RU"/>
        </w:rPr>
        <w:t>стями акусти</w:t>
      </w:r>
      <w:r w:rsidRPr="00D6373B">
        <w:rPr>
          <w:rFonts w:ascii="Arial" w:hAnsi="Arial" w:cs="Arial"/>
          <w:bCs/>
          <w:lang w:val="ru-RU"/>
        </w:rPr>
        <w:t>ческих полей при формировании различных типов упругих волн</w:t>
      </w:r>
      <w:r>
        <w:rPr>
          <w:rFonts w:ascii="Arial" w:hAnsi="Arial" w:cs="Arial"/>
          <w:bCs/>
          <w:lang w:val="ru-RU"/>
        </w:rPr>
        <w:t>.</w:t>
      </w:r>
    </w:p>
    <w:p w:rsidR="00461C84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61C84" w:rsidRPr="00970CAC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  <w:r w:rsidRPr="007552A8">
        <w:rPr>
          <w:rFonts w:ascii="Arial" w:hAnsi="Arial" w:cs="Arial"/>
          <w:b/>
          <w:bCs/>
          <w:lang w:val="ru-RU"/>
        </w:rPr>
        <w:t xml:space="preserve">Уманський, О. П. Особливості формування електроіскрових покриттів системи </w:t>
      </w:r>
      <w:r w:rsidRPr="007552A8">
        <w:rPr>
          <w:rFonts w:ascii="Arial" w:hAnsi="Arial" w:cs="Arial"/>
          <w:b/>
          <w:bCs/>
          <w:lang w:val="en-US"/>
        </w:rPr>
        <w:t>F</w:t>
      </w:r>
      <w:r w:rsidRPr="007552A8">
        <w:rPr>
          <w:rFonts w:ascii="Arial" w:hAnsi="Arial" w:cs="Arial"/>
          <w:b/>
          <w:bCs/>
          <w:lang w:val="ru-RU"/>
        </w:rPr>
        <w:t>е</w:t>
      </w:r>
      <w:r w:rsidRPr="007552A8">
        <w:rPr>
          <w:rFonts w:ascii="Arial" w:hAnsi="Arial" w:cs="Arial"/>
          <w:b/>
          <w:bCs/>
          <w:lang w:val="en-US"/>
        </w:rPr>
        <w:t>Ni</w:t>
      </w:r>
      <w:r w:rsidRPr="007552A8">
        <w:rPr>
          <w:rFonts w:ascii="Arial" w:hAnsi="Arial" w:cs="Arial"/>
          <w:b/>
          <w:bCs/>
          <w:lang w:val="ru-RU"/>
        </w:rPr>
        <w:t>СгВ</w:t>
      </w:r>
      <w:r w:rsidRPr="007552A8">
        <w:rPr>
          <w:rFonts w:ascii="Arial" w:hAnsi="Arial" w:cs="Arial"/>
          <w:b/>
          <w:bCs/>
          <w:lang w:val="en-US"/>
        </w:rPr>
        <w:t>SiC</w:t>
      </w:r>
      <w:r w:rsidRPr="007552A8">
        <w:rPr>
          <w:rFonts w:ascii="Arial" w:hAnsi="Arial" w:cs="Arial"/>
          <w:b/>
          <w:bCs/>
          <w:lang w:val="ru-RU"/>
        </w:rPr>
        <w:t>-МеВ</w:t>
      </w:r>
      <w:r w:rsidRPr="007552A8">
        <w:rPr>
          <w:rFonts w:ascii="Arial" w:hAnsi="Arial" w:cs="Arial"/>
          <w:b/>
          <w:bCs/>
          <w:vertAlign w:val="subscript"/>
          <w:lang w:val="ru-RU"/>
        </w:rPr>
        <w:t>2</w:t>
      </w:r>
      <w:r w:rsidRPr="007552A8">
        <w:rPr>
          <w:rFonts w:ascii="Arial" w:hAnsi="Arial" w:cs="Arial"/>
          <w:b/>
          <w:bCs/>
          <w:lang w:val="ru-RU"/>
        </w:rPr>
        <w:t xml:space="preserve"> на сталі</w:t>
      </w:r>
      <w:r>
        <w:rPr>
          <w:rFonts w:ascii="Arial" w:hAnsi="Arial" w:cs="Arial"/>
          <w:bCs/>
          <w:lang w:val="ru-RU"/>
        </w:rPr>
        <w:t xml:space="preserve"> </w:t>
      </w:r>
      <w:r w:rsidRPr="00A45AA8">
        <w:rPr>
          <w:rFonts w:ascii="Arial" w:hAnsi="Arial" w:cs="Arial"/>
          <w:bCs/>
          <w:lang w:val="ru-RU"/>
        </w:rPr>
        <w:t>/ О.</w:t>
      </w:r>
      <w:r>
        <w:rPr>
          <w:rFonts w:ascii="Arial" w:hAnsi="Arial" w:cs="Arial"/>
          <w:bCs/>
          <w:lang w:val="ru-RU"/>
        </w:rPr>
        <w:t xml:space="preserve"> </w:t>
      </w:r>
      <w:r w:rsidRPr="00A45AA8">
        <w:rPr>
          <w:rFonts w:ascii="Arial" w:hAnsi="Arial" w:cs="Arial"/>
          <w:bCs/>
          <w:lang w:val="ru-RU"/>
        </w:rPr>
        <w:t>П.</w:t>
      </w:r>
      <w:r>
        <w:rPr>
          <w:rFonts w:ascii="Arial" w:hAnsi="Arial" w:cs="Arial"/>
          <w:bCs/>
          <w:lang w:val="ru-RU"/>
        </w:rPr>
        <w:t xml:space="preserve"> </w:t>
      </w:r>
      <w:r w:rsidRPr="00A45AA8">
        <w:rPr>
          <w:rFonts w:ascii="Arial" w:hAnsi="Arial" w:cs="Arial"/>
          <w:bCs/>
          <w:lang w:val="ru-RU"/>
        </w:rPr>
        <w:t>Уманський, М.</w:t>
      </w:r>
      <w:r>
        <w:rPr>
          <w:rFonts w:ascii="Arial" w:hAnsi="Arial" w:cs="Arial"/>
          <w:bCs/>
          <w:lang w:val="ru-RU"/>
        </w:rPr>
        <w:t xml:space="preserve"> </w:t>
      </w:r>
      <w:r w:rsidRPr="00A45AA8">
        <w:rPr>
          <w:rFonts w:ascii="Arial" w:hAnsi="Arial" w:cs="Arial"/>
          <w:bCs/>
          <w:lang w:val="ru-RU"/>
        </w:rPr>
        <w:t>С.</w:t>
      </w:r>
      <w:r>
        <w:rPr>
          <w:rFonts w:ascii="Arial" w:hAnsi="Arial" w:cs="Arial"/>
          <w:bCs/>
          <w:lang w:val="ru-RU"/>
        </w:rPr>
        <w:t xml:space="preserve"> </w:t>
      </w:r>
      <w:r w:rsidRPr="00A45AA8">
        <w:rPr>
          <w:rFonts w:ascii="Arial" w:hAnsi="Arial" w:cs="Arial"/>
          <w:bCs/>
          <w:lang w:val="ru-RU"/>
        </w:rPr>
        <w:t>Стороженко, В.</w:t>
      </w:r>
      <w:r>
        <w:rPr>
          <w:rFonts w:ascii="Arial" w:hAnsi="Arial" w:cs="Arial"/>
          <w:bCs/>
          <w:lang w:val="ru-RU"/>
        </w:rPr>
        <w:t xml:space="preserve"> </w:t>
      </w:r>
      <w:r w:rsidRPr="00A45AA8">
        <w:rPr>
          <w:rFonts w:ascii="Arial" w:hAnsi="Arial" w:cs="Arial"/>
          <w:bCs/>
          <w:lang w:val="ru-RU"/>
        </w:rPr>
        <w:t>Б.</w:t>
      </w:r>
      <w:r>
        <w:rPr>
          <w:rFonts w:ascii="Arial" w:hAnsi="Arial" w:cs="Arial"/>
          <w:bCs/>
          <w:lang w:val="ru-RU"/>
        </w:rPr>
        <w:t xml:space="preserve"> </w:t>
      </w:r>
      <w:r w:rsidRPr="00A45AA8">
        <w:rPr>
          <w:rFonts w:ascii="Arial" w:hAnsi="Arial" w:cs="Arial"/>
          <w:bCs/>
          <w:lang w:val="ru-RU"/>
        </w:rPr>
        <w:t>Тарельник, О.</w:t>
      </w:r>
      <w:r>
        <w:rPr>
          <w:rFonts w:ascii="Arial" w:hAnsi="Arial" w:cs="Arial"/>
          <w:bCs/>
          <w:lang w:val="ru-RU"/>
        </w:rPr>
        <w:t xml:space="preserve"> </w:t>
      </w:r>
      <w:r w:rsidRPr="00A45AA8">
        <w:rPr>
          <w:rFonts w:ascii="Arial" w:hAnsi="Arial" w:cs="Arial"/>
          <w:bCs/>
          <w:lang w:val="ru-RU"/>
        </w:rPr>
        <w:t>Ю.</w:t>
      </w:r>
      <w:r>
        <w:rPr>
          <w:rFonts w:ascii="Arial" w:hAnsi="Arial" w:cs="Arial"/>
          <w:bCs/>
          <w:lang w:val="ru-RU"/>
        </w:rPr>
        <w:t xml:space="preserve"> </w:t>
      </w:r>
      <w:r w:rsidRPr="00A45AA8">
        <w:rPr>
          <w:rFonts w:ascii="Arial" w:hAnsi="Arial" w:cs="Arial"/>
          <w:bCs/>
          <w:lang w:val="ru-RU"/>
        </w:rPr>
        <w:t>Коваль, Ю.</w:t>
      </w:r>
      <w:r>
        <w:rPr>
          <w:rFonts w:ascii="Arial" w:hAnsi="Arial" w:cs="Arial"/>
          <w:bCs/>
          <w:lang w:val="ru-RU"/>
        </w:rPr>
        <w:t xml:space="preserve"> </w:t>
      </w:r>
      <w:r w:rsidRPr="00A45AA8">
        <w:rPr>
          <w:rFonts w:ascii="Arial" w:hAnsi="Arial" w:cs="Arial"/>
          <w:bCs/>
          <w:lang w:val="ru-RU"/>
        </w:rPr>
        <w:t>В.</w:t>
      </w:r>
      <w:r>
        <w:rPr>
          <w:rFonts w:ascii="Arial" w:hAnsi="Arial" w:cs="Arial"/>
          <w:bCs/>
          <w:lang w:val="ru-RU"/>
        </w:rPr>
        <w:t xml:space="preserve"> </w:t>
      </w:r>
      <w:r w:rsidRPr="00A45AA8">
        <w:rPr>
          <w:rFonts w:ascii="Arial" w:hAnsi="Arial" w:cs="Arial"/>
          <w:bCs/>
          <w:lang w:val="ru-RU"/>
        </w:rPr>
        <w:t>Губін, Н.</w:t>
      </w:r>
      <w:r>
        <w:rPr>
          <w:rFonts w:ascii="Arial" w:hAnsi="Arial" w:cs="Arial"/>
          <w:bCs/>
          <w:lang w:val="en-US"/>
        </w:rPr>
        <w:t> </w:t>
      </w:r>
      <w:r w:rsidRPr="00A45AA8">
        <w:rPr>
          <w:rFonts w:ascii="Arial" w:hAnsi="Arial" w:cs="Arial"/>
          <w:bCs/>
          <w:lang w:val="ru-RU"/>
        </w:rPr>
        <w:t>В.</w:t>
      </w:r>
      <w:r>
        <w:rPr>
          <w:rFonts w:ascii="Arial" w:hAnsi="Arial" w:cs="Arial"/>
          <w:bCs/>
          <w:lang w:val="en-US"/>
        </w:rPr>
        <w:t> </w:t>
      </w:r>
      <w:r w:rsidRPr="00A45AA8">
        <w:rPr>
          <w:rFonts w:ascii="Arial" w:hAnsi="Arial" w:cs="Arial"/>
          <w:bCs/>
          <w:lang w:val="ru-RU"/>
        </w:rPr>
        <w:t>Тарельник, Т.</w:t>
      </w:r>
      <w:r>
        <w:rPr>
          <w:rFonts w:ascii="Arial" w:hAnsi="Arial" w:cs="Arial"/>
          <w:bCs/>
          <w:lang w:val="ru-RU"/>
        </w:rPr>
        <w:t xml:space="preserve"> </w:t>
      </w:r>
      <w:r w:rsidRPr="00A45AA8">
        <w:rPr>
          <w:rFonts w:ascii="Arial" w:hAnsi="Arial" w:cs="Arial"/>
          <w:bCs/>
          <w:lang w:val="ru-RU"/>
        </w:rPr>
        <w:t>В.</w:t>
      </w:r>
      <w:r>
        <w:rPr>
          <w:rFonts w:ascii="Arial" w:hAnsi="Arial" w:cs="Arial"/>
          <w:bCs/>
          <w:lang w:val="ru-RU"/>
        </w:rPr>
        <w:t xml:space="preserve"> Курінна</w:t>
      </w:r>
      <w:r w:rsidRPr="00A45AA8">
        <w:rPr>
          <w:rFonts w:ascii="Arial" w:hAnsi="Arial" w:cs="Arial"/>
          <w:bCs/>
          <w:lang w:val="ru-RU"/>
        </w:rPr>
        <w:t xml:space="preserve"> // Порошкова металургія. </w:t>
      </w:r>
      <w:r w:rsidRPr="00D6373B">
        <w:rPr>
          <w:rFonts w:ascii="Arial" w:hAnsi="Arial" w:cs="Arial"/>
          <w:bCs/>
          <w:lang w:val="ru-RU"/>
        </w:rPr>
        <w:t xml:space="preserve">– 2020. – </w:t>
      </w:r>
      <w:r w:rsidRPr="00A45AA8">
        <w:rPr>
          <w:rFonts w:ascii="Arial" w:hAnsi="Arial" w:cs="Arial"/>
          <w:bCs/>
          <w:lang w:val="ru-RU"/>
        </w:rPr>
        <w:t xml:space="preserve">№1-2. – С. </w:t>
      </w:r>
      <w:r w:rsidRPr="00970CAC">
        <w:rPr>
          <w:rFonts w:ascii="Arial" w:hAnsi="Arial" w:cs="Arial"/>
          <w:bCs/>
          <w:lang w:val="ru-RU"/>
        </w:rPr>
        <w:t>80</w:t>
      </w:r>
      <w:r>
        <w:rPr>
          <w:rFonts w:ascii="Arial" w:hAnsi="Arial" w:cs="Arial"/>
          <w:bCs/>
          <w:lang w:val="ru-RU"/>
        </w:rPr>
        <w:t>-94.</w:t>
      </w:r>
    </w:p>
    <w:p w:rsidR="00461C84" w:rsidRDefault="00461C84" w:rsidP="00461C84">
      <w:pPr>
        <w:ind w:firstLine="284"/>
        <w:jc w:val="center"/>
        <w:rPr>
          <w:rFonts w:ascii="Arial" w:hAnsi="Arial" w:cs="Arial"/>
          <w:bCs/>
          <w:lang w:val="ru-RU"/>
        </w:rPr>
      </w:pPr>
    </w:p>
    <w:p w:rsidR="00461C84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  <w:r w:rsidRPr="00A45AA8">
        <w:rPr>
          <w:rFonts w:ascii="Arial" w:hAnsi="Arial" w:cs="Arial"/>
          <w:b/>
          <w:bCs/>
          <w:lang w:val="ru-RU"/>
        </w:rPr>
        <w:t>Луговской, Ю. Ф.</w:t>
      </w:r>
      <w:r>
        <w:rPr>
          <w:rFonts w:ascii="Arial" w:hAnsi="Arial" w:cs="Arial"/>
          <w:b/>
          <w:bCs/>
          <w:lang w:val="ru-RU"/>
        </w:rPr>
        <w:t xml:space="preserve"> Определение эффектив</w:t>
      </w:r>
      <w:r w:rsidRPr="00A45AA8">
        <w:rPr>
          <w:rFonts w:ascii="Arial" w:hAnsi="Arial" w:cs="Arial"/>
          <w:b/>
          <w:bCs/>
          <w:lang w:val="ru-RU"/>
        </w:rPr>
        <w:t>ности снижения циклических напряжений в образцах с покрытиями</w:t>
      </w:r>
      <w:r>
        <w:rPr>
          <w:rFonts w:ascii="Arial" w:hAnsi="Arial" w:cs="Arial"/>
          <w:bCs/>
          <w:lang w:val="ru-RU"/>
        </w:rPr>
        <w:t xml:space="preserve"> </w:t>
      </w:r>
      <w:r w:rsidRPr="00A45AA8">
        <w:rPr>
          <w:rFonts w:ascii="Arial" w:hAnsi="Arial" w:cs="Arial"/>
          <w:bCs/>
          <w:lang w:val="ru-RU"/>
        </w:rPr>
        <w:t>/ Ю.</w:t>
      </w:r>
      <w:r>
        <w:rPr>
          <w:rFonts w:ascii="Arial" w:hAnsi="Arial" w:cs="Arial"/>
          <w:bCs/>
          <w:lang w:val="en-US"/>
        </w:rPr>
        <w:t> </w:t>
      </w:r>
      <w:r w:rsidRPr="00A45AA8">
        <w:rPr>
          <w:rFonts w:ascii="Arial" w:hAnsi="Arial" w:cs="Arial"/>
          <w:bCs/>
          <w:lang w:val="ru-RU"/>
        </w:rPr>
        <w:t>Ф.</w:t>
      </w:r>
      <w:r>
        <w:rPr>
          <w:rFonts w:ascii="Arial" w:hAnsi="Arial" w:cs="Arial"/>
          <w:bCs/>
          <w:lang w:val="en-US"/>
        </w:rPr>
        <w:t> </w:t>
      </w:r>
      <w:r w:rsidRPr="00A45AA8">
        <w:rPr>
          <w:rFonts w:ascii="Arial" w:hAnsi="Arial" w:cs="Arial"/>
          <w:bCs/>
          <w:lang w:val="ru-RU"/>
        </w:rPr>
        <w:t>Луговской, К.</w:t>
      </w:r>
      <w:r>
        <w:rPr>
          <w:rFonts w:ascii="Arial" w:hAnsi="Arial" w:cs="Arial"/>
          <w:bCs/>
          <w:lang w:val="ru-RU"/>
        </w:rPr>
        <w:t xml:space="preserve"> </w:t>
      </w:r>
      <w:r w:rsidRPr="00A45AA8">
        <w:rPr>
          <w:rFonts w:ascii="Arial" w:hAnsi="Arial" w:cs="Arial"/>
          <w:bCs/>
          <w:lang w:val="ru-RU"/>
        </w:rPr>
        <w:t>Ю.</w:t>
      </w:r>
      <w:r>
        <w:rPr>
          <w:rFonts w:ascii="Arial" w:hAnsi="Arial" w:cs="Arial"/>
          <w:bCs/>
          <w:lang w:val="ru-RU"/>
        </w:rPr>
        <w:t xml:space="preserve"> </w:t>
      </w:r>
      <w:r w:rsidRPr="00A45AA8">
        <w:rPr>
          <w:rFonts w:ascii="Arial" w:hAnsi="Arial" w:cs="Arial"/>
          <w:bCs/>
          <w:lang w:val="ru-RU"/>
        </w:rPr>
        <w:t>Яковчук, А.</w:t>
      </w:r>
      <w:r>
        <w:rPr>
          <w:rFonts w:ascii="Arial" w:hAnsi="Arial" w:cs="Arial"/>
          <w:bCs/>
          <w:lang w:val="ru-RU"/>
        </w:rPr>
        <w:t xml:space="preserve"> </w:t>
      </w:r>
      <w:r w:rsidRPr="00A45AA8">
        <w:rPr>
          <w:rFonts w:ascii="Arial" w:hAnsi="Arial" w:cs="Arial"/>
          <w:bCs/>
          <w:lang w:val="ru-RU"/>
        </w:rPr>
        <w:t>В</w:t>
      </w:r>
      <w:r>
        <w:rPr>
          <w:rFonts w:ascii="Arial" w:hAnsi="Arial" w:cs="Arial"/>
          <w:bCs/>
          <w:lang w:val="ru-RU"/>
        </w:rPr>
        <w:t>.</w:t>
      </w:r>
      <w:r w:rsidRPr="00A45AA8">
        <w:rPr>
          <w:rFonts w:ascii="Arial" w:hAnsi="Arial" w:cs="Arial"/>
          <w:bCs/>
          <w:lang w:val="ru-RU"/>
        </w:rPr>
        <w:t xml:space="preserve"> Микитчик // Порошкова металургія. </w:t>
      </w:r>
      <w:r w:rsidRPr="00D6373B">
        <w:rPr>
          <w:rFonts w:ascii="Arial" w:hAnsi="Arial" w:cs="Arial"/>
          <w:bCs/>
          <w:lang w:val="ru-RU"/>
        </w:rPr>
        <w:t xml:space="preserve">– 2020. – </w:t>
      </w:r>
      <w:r w:rsidRPr="00A45AA8">
        <w:rPr>
          <w:rFonts w:ascii="Arial" w:hAnsi="Arial" w:cs="Arial"/>
          <w:bCs/>
          <w:lang w:val="ru-RU"/>
        </w:rPr>
        <w:t>№1-2. – С. 95–105</w:t>
      </w:r>
      <w:r>
        <w:rPr>
          <w:rFonts w:ascii="Arial" w:hAnsi="Arial" w:cs="Arial"/>
          <w:bCs/>
          <w:lang w:val="ru-RU"/>
        </w:rPr>
        <w:t>.</w:t>
      </w:r>
    </w:p>
    <w:p w:rsidR="00461C84" w:rsidRPr="00A45AA8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  <w:r w:rsidRPr="002B2FC4">
        <w:rPr>
          <w:rFonts w:ascii="Arial" w:hAnsi="Arial" w:cs="Arial"/>
          <w:bCs/>
          <w:lang w:val="ru-RU"/>
        </w:rPr>
        <w:t>Исследовано влияние двух вариантов электро</w:t>
      </w:r>
      <w:r>
        <w:rPr>
          <w:rFonts w:ascii="Arial" w:hAnsi="Arial" w:cs="Arial"/>
          <w:bCs/>
          <w:lang w:val="ru-RU"/>
        </w:rPr>
        <w:t>нно-лучевых конденсированных по</w:t>
      </w:r>
      <w:r w:rsidRPr="002B2FC4">
        <w:rPr>
          <w:rFonts w:ascii="Arial" w:hAnsi="Arial" w:cs="Arial"/>
          <w:bCs/>
          <w:lang w:val="ru-RU"/>
        </w:rPr>
        <w:t>крытий титановых образцов на рассеяние энергии</w:t>
      </w:r>
      <w:r>
        <w:rPr>
          <w:rFonts w:ascii="Arial" w:hAnsi="Arial" w:cs="Arial"/>
          <w:bCs/>
          <w:lang w:val="ru-RU"/>
        </w:rPr>
        <w:t xml:space="preserve"> и сопротивление усталости мате</w:t>
      </w:r>
      <w:r w:rsidRPr="002B2FC4">
        <w:rPr>
          <w:rFonts w:ascii="Arial" w:hAnsi="Arial" w:cs="Arial"/>
          <w:bCs/>
          <w:lang w:val="ru-RU"/>
        </w:rPr>
        <w:t xml:space="preserve">риала основы </w:t>
      </w:r>
      <w:r w:rsidRPr="007552A8">
        <w:rPr>
          <w:rFonts w:ascii="Arial" w:hAnsi="Arial" w:cs="Arial"/>
          <w:bCs/>
          <w:lang w:val="ru-RU"/>
        </w:rPr>
        <w:t>(Тi-6А</w:t>
      </w:r>
      <w:r w:rsidRPr="007552A8">
        <w:rPr>
          <w:rFonts w:ascii="Arial" w:hAnsi="Arial" w:cs="Arial"/>
          <w:bCs/>
          <w:lang w:val="en-US"/>
        </w:rPr>
        <w:t>I</w:t>
      </w:r>
      <w:r w:rsidRPr="007552A8">
        <w:rPr>
          <w:rFonts w:ascii="Arial" w:hAnsi="Arial" w:cs="Arial"/>
          <w:bCs/>
          <w:lang w:val="ru-RU"/>
        </w:rPr>
        <w:t>-4</w:t>
      </w:r>
      <w:r w:rsidRPr="007552A8">
        <w:rPr>
          <w:rFonts w:ascii="Arial" w:hAnsi="Arial" w:cs="Arial"/>
          <w:bCs/>
          <w:lang w:val="en-US"/>
        </w:rPr>
        <w:t>V</w:t>
      </w:r>
      <w:r w:rsidRPr="007552A8">
        <w:rPr>
          <w:rFonts w:ascii="Arial" w:hAnsi="Arial" w:cs="Arial"/>
          <w:bCs/>
          <w:lang w:val="ru-RU"/>
        </w:rPr>
        <w:t>)</w:t>
      </w:r>
      <w:r w:rsidRPr="002B2FC4">
        <w:rPr>
          <w:rFonts w:ascii="Arial" w:hAnsi="Arial" w:cs="Arial"/>
          <w:bCs/>
          <w:lang w:val="ru-RU"/>
        </w:rPr>
        <w:t xml:space="preserve"> и основы с </w:t>
      </w:r>
      <w:r w:rsidRPr="007552A8">
        <w:rPr>
          <w:rFonts w:ascii="Arial" w:hAnsi="Arial" w:cs="Arial"/>
          <w:bCs/>
          <w:lang w:val="ru-RU"/>
        </w:rPr>
        <w:t>покрытием Си,</w:t>
      </w:r>
      <w:r>
        <w:rPr>
          <w:rFonts w:ascii="Arial" w:hAnsi="Arial" w:cs="Arial"/>
          <w:bCs/>
          <w:lang w:val="ru-RU"/>
        </w:rPr>
        <w:t xml:space="preserve"> а также микрослойного покры</w:t>
      </w:r>
      <w:r w:rsidRPr="002B2FC4">
        <w:rPr>
          <w:rFonts w:ascii="Arial" w:hAnsi="Arial" w:cs="Arial"/>
          <w:bCs/>
          <w:lang w:val="ru-RU"/>
        </w:rPr>
        <w:t xml:space="preserve">тия </w:t>
      </w:r>
      <w:r w:rsidRPr="007552A8">
        <w:rPr>
          <w:rFonts w:ascii="Arial" w:hAnsi="Arial" w:cs="Arial"/>
          <w:bCs/>
          <w:lang w:val="ru-RU"/>
        </w:rPr>
        <w:t>Hf/Ag/Ni/Cr</w:t>
      </w:r>
      <w:r w:rsidRPr="002B2FC4">
        <w:rPr>
          <w:rFonts w:ascii="Arial" w:hAnsi="Arial" w:cs="Arial"/>
          <w:bCs/>
          <w:lang w:val="ru-RU"/>
        </w:rPr>
        <w:t xml:space="preserve"> при неразрушающих и разрушающих циклических напряжениях. Особенностью такого покрытия является использование в каждом последующем слое материала с более высоким модулем упругости (от основы к внеш</w:t>
      </w:r>
      <w:r>
        <w:rPr>
          <w:rFonts w:ascii="Arial" w:hAnsi="Arial" w:cs="Arial"/>
          <w:bCs/>
          <w:lang w:val="ru-RU"/>
        </w:rPr>
        <w:t>нему слою), а так</w:t>
      </w:r>
      <w:r w:rsidRPr="002B2FC4">
        <w:rPr>
          <w:rFonts w:ascii="Arial" w:hAnsi="Arial" w:cs="Arial"/>
          <w:bCs/>
          <w:lang w:val="ru-RU"/>
        </w:rPr>
        <w:t>же характерная для электронно-лучевого испарени</w:t>
      </w:r>
      <w:r>
        <w:rPr>
          <w:rFonts w:ascii="Arial" w:hAnsi="Arial" w:cs="Arial"/>
          <w:bCs/>
          <w:lang w:val="ru-RU"/>
        </w:rPr>
        <w:t>я и конденсации в вакууме столб</w:t>
      </w:r>
      <w:r w:rsidRPr="002B2FC4">
        <w:rPr>
          <w:rFonts w:ascii="Arial" w:hAnsi="Arial" w:cs="Arial"/>
          <w:bCs/>
          <w:lang w:val="ru-RU"/>
        </w:rPr>
        <w:t>чатая микроструктура слоев покрытия и субмикр</w:t>
      </w:r>
      <w:r>
        <w:rPr>
          <w:rFonts w:ascii="Arial" w:hAnsi="Arial" w:cs="Arial"/>
          <w:bCs/>
          <w:lang w:val="ru-RU"/>
        </w:rPr>
        <w:t>онных двойников в связующем под</w:t>
      </w:r>
      <w:r w:rsidRPr="002B2FC4">
        <w:rPr>
          <w:rFonts w:ascii="Arial" w:hAnsi="Arial" w:cs="Arial"/>
          <w:bCs/>
          <w:lang w:val="ru-RU"/>
        </w:rPr>
        <w:t>слое. Благодаря слоистой макро- и микроструктуре энергия вибрационных колебаний поглощается материалом покрытия за счет как внутреннего трения (между слоями покрытия, а также между покрытием и подложкой</w:t>
      </w:r>
      <w:r>
        <w:rPr>
          <w:rFonts w:ascii="Arial" w:hAnsi="Arial" w:cs="Arial"/>
          <w:bCs/>
          <w:lang w:val="ru-RU"/>
        </w:rPr>
        <w:t>), так и рассеивания энергии ко</w:t>
      </w:r>
      <w:r w:rsidRPr="002B2FC4">
        <w:rPr>
          <w:rFonts w:ascii="Arial" w:hAnsi="Arial" w:cs="Arial"/>
          <w:bCs/>
          <w:lang w:val="ru-RU"/>
        </w:rPr>
        <w:t>лебаний на многочисленных дефектах столбча</w:t>
      </w:r>
      <w:r>
        <w:rPr>
          <w:rFonts w:ascii="Arial" w:hAnsi="Arial" w:cs="Arial"/>
          <w:bCs/>
          <w:lang w:val="ru-RU"/>
        </w:rPr>
        <w:t>той структуры (межстолбчатой по</w:t>
      </w:r>
      <w:r w:rsidRPr="002B2FC4">
        <w:rPr>
          <w:rFonts w:ascii="Arial" w:hAnsi="Arial" w:cs="Arial"/>
          <w:bCs/>
          <w:lang w:val="ru-RU"/>
        </w:rPr>
        <w:t>ристости). Для этого возбуждали резонансные изги</w:t>
      </w:r>
      <w:r>
        <w:rPr>
          <w:rFonts w:ascii="Arial" w:hAnsi="Arial" w:cs="Arial"/>
          <w:bCs/>
          <w:lang w:val="ru-RU"/>
        </w:rPr>
        <w:t>бные колебания консолъно закреп</w:t>
      </w:r>
      <w:r w:rsidRPr="002B2FC4">
        <w:rPr>
          <w:rFonts w:ascii="Arial" w:hAnsi="Arial" w:cs="Arial"/>
          <w:bCs/>
          <w:lang w:val="ru-RU"/>
        </w:rPr>
        <w:t>ленных образцов на первой и второй формах и определяли зависимости декремента колебаний от максимальных напряжений в обр</w:t>
      </w:r>
      <w:r>
        <w:rPr>
          <w:rFonts w:ascii="Arial" w:hAnsi="Arial" w:cs="Arial"/>
          <w:bCs/>
          <w:lang w:val="ru-RU"/>
        </w:rPr>
        <w:t>азцах, а также разрушающих уста</w:t>
      </w:r>
      <w:r w:rsidRPr="002B2FC4">
        <w:rPr>
          <w:rFonts w:ascii="Arial" w:hAnsi="Arial" w:cs="Arial"/>
          <w:bCs/>
          <w:lang w:val="ru-RU"/>
        </w:rPr>
        <w:t xml:space="preserve">лостных напряжений от числа циклов нагрузки. Кроме того, обосновано </w:t>
      </w:r>
      <w:r w:rsidRPr="002B2FC4">
        <w:rPr>
          <w:rFonts w:ascii="Arial" w:hAnsi="Arial" w:cs="Arial"/>
          <w:bCs/>
          <w:lang w:val="ru-RU"/>
        </w:rPr>
        <w:lastRenderedPageBreak/>
        <w:t>применение и экспериментально определены коэффициенты пропускания колебаний по циклическим напряжениям и по энергии колебаний. Первый из них равен отношению разницы напряжений в образце без покрытия и с покрытием к напряжению в образце без покрытия при одинаковых уровнях относительной мощности установки в различных испытаниях. Второй коэффициент равен отношению разницы энергий образца без покрытия и с покрытием к подведенной к нему эне</w:t>
      </w:r>
      <w:r>
        <w:rPr>
          <w:rFonts w:ascii="Arial" w:hAnsi="Arial" w:cs="Arial"/>
          <w:bCs/>
          <w:lang w:val="ru-RU"/>
        </w:rPr>
        <w:t>ргии колебаний в образце без по</w:t>
      </w:r>
      <w:r w:rsidRPr="002B2FC4">
        <w:rPr>
          <w:rFonts w:ascii="Arial" w:hAnsi="Arial" w:cs="Arial"/>
          <w:bCs/>
          <w:lang w:val="ru-RU"/>
        </w:rPr>
        <w:t>крытия при одинаковом уровне относительной мо</w:t>
      </w:r>
      <w:r>
        <w:rPr>
          <w:rFonts w:ascii="Arial" w:hAnsi="Arial" w:cs="Arial"/>
          <w:bCs/>
          <w:lang w:val="ru-RU"/>
        </w:rPr>
        <w:t>щности установки в различных ис</w:t>
      </w:r>
      <w:r w:rsidRPr="002B2FC4">
        <w:rPr>
          <w:rFonts w:ascii="Arial" w:hAnsi="Arial" w:cs="Arial"/>
          <w:bCs/>
          <w:lang w:val="ru-RU"/>
        </w:rPr>
        <w:t xml:space="preserve">пытаниях. Показано, что </w:t>
      </w:r>
      <w:r w:rsidRPr="007552A8">
        <w:rPr>
          <w:rFonts w:ascii="Arial" w:hAnsi="Arial" w:cs="Arial"/>
          <w:bCs/>
          <w:lang w:val="ru-RU"/>
        </w:rPr>
        <w:t>покрытие Hf/Ag/Ni/Cr дает</w:t>
      </w:r>
      <w:r w:rsidRPr="002B2FC4">
        <w:rPr>
          <w:rFonts w:ascii="Arial" w:hAnsi="Arial" w:cs="Arial"/>
          <w:bCs/>
          <w:lang w:val="ru-RU"/>
        </w:rPr>
        <w:t xml:space="preserve"> более высокое рассеяние энер¬гии, но менее высокие усталостные свойства по сравнению с покрытием Си и основой. Коэффициенты пропускания колебаний обладают </w:t>
      </w:r>
      <w:r>
        <w:rPr>
          <w:rFonts w:ascii="Arial" w:hAnsi="Arial" w:cs="Arial"/>
          <w:bCs/>
          <w:lang w:val="ru-RU"/>
        </w:rPr>
        <w:t>большей чувствительностью к рас</w:t>
      </w:r>
      <w:r w:rsidRPr="002B2FC4">
        <w:rPr>
          <w:rFonts w:ascii="Arial" w:hAnsi="Arial" w:cs="Arial"/>
          <w:bCs/>
          <w:lang w:val="ru-RU"/>
        </w:rPr>
        <w:t>сеянию энергии, чем декремент колебаний.</w:t>
      </w:r>
    </w:p>
    <w:p w:rsidR="00461C84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61C84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  <w:r w:rsidRPr="00224691">
        <w:rPr>
          <w:rFonts w:ascii="Arial" w:hAnsi="Arial" w:cs="Arial"/>
          <w:b/>
          <w:bCs/>
          <w:lang w:val="ru-RU"/>
        </w:rPr>
        <w:t>Тарельник, В. Б. Створення багатошарових покриттів методом електроіскрового легування</w:t>
      </w:r>
      <w:r>
        <w:rPr>
          <w:rFonts w:ascii="Arial" w:hAnsi="Arial" w:cs="Arial"/>
          <w:bCs/>
          <w:lang w:val="ru-RU"/>
        </w:rPr>
        <w:t xml:space="preserve"> </w:t>
      </w:r>
      <w:r w:rsidRPr="00A45AA8">
        <w:rPr>
          <w:rFonts w:ascii="Arial" w:hAnsi="Arial" w:cs="Arial"/>
          <w:bCs/>
          <w:lang w:val="ru-RU"/>
        </w:rPr>
        <w:t xml:space="preserve">/ </w:t>
      </w:r>
      <w:r w:rsidRPr="00224691">
        <w:rPr>
          <w:rFonts w:ascii="Arial" w:hAnsi="Arial" w:cs="Arial"/>
          <w:bCs/>
          <w:lang w:val="ru-RU"/>
        </w:rPr>
        <w:t>В.</w:t>
      </w:r>
      <w:r>
        <w:rPr>
          <w:rFonts w:ascii="Arial" w:hAnsi="Arial" w:cs="Arial"/>
          <w:bCs/>
          <w:lang w:val="ru-RU"/>
        </w:rPr>
        <w:t xml:space="preserve"> </w:t>
      </w:r>
      <w:r w:rsidRPr="00224691">
        <w:rPr>
          <w:rFonts w:ascii="Arial" w:hAnsi="Arial" w:cs="Arial"/>
          <w:bCs/>
          <w:lang w:val="ru-RU"/>
        </w:rPr>
        <w:t>Б.</w:t>
      </w:r>
      <w:r>
        <w:rPr>
          <w:rFonts w:ascii="Arial" w:hAnsi="Arial" w:cs="Arial"/>
          <w:bCs/>
          <w:lang w:val="ru-RU"/>
        </w:rPr>
        <w:t xml:space="preserve"> </w:t>
      </w:r>
      <w:r w:rsidRPr="00224691">
        <w:rPr>
          <w:rFonts w:ascii="Arial" w:hAnsi="Arial" w:cs="Arial"/>
          <w:bCs/>
          <w:lang w:val="ru-RU"/>
        </w:rPr>
        <w:t>Тарельник, О.</w:t>
      </w:r>
      <w:r>
        <w:rPr>
          <w:rFonts w:ascii="Arial" w:hAnsi="Arial" w:cs="Arial"/>
          <w:bCs/>
          <w:lang w:val="en-US"/>
        </w:rPr>
        <w:t> </w:t>
      </w:r>
      <w:r w:rsidRPr="00224691">
        <w:rPr>
          <w:rFonts w:ascii="Arial" w:hAnsi="Arial" w:cs="Arial"/>
          <w:bCs/>
          <w:lang w:val="ru-RU"/>
        </w:rPr>
        <w:t>П.</w:t>
      </w:r>
      <w:r>
        <w:rPr>
          <w:rFonts w:ascii="Arial" w:hAnsi="Arial" w:cs="Arial"/>
          <w:bCs/>
          <w:lang w:val="en-US"/>
        </w:rPr>
        <w:t> </w:t>
      </w:r>
      <w:r w:rsidRPr="00224691">
        <w:rPr>
          <w:rFonts w:ascii="Arial" w:hAnsi="Arial" w:cs="Arial"/>
          <w:bCs/>
          <w:lang w:val="ru-RU"/>
        </w:rPr>
        <w:t>Гапонова, О.</w:t>
      </w:r>
      <w:r>
        <w:rPr>
          <w:rFonts w:ascii="Arial" w:hAnsi="Arial" w:cs="Arial"/>
          <w:bCs/>
          <w:lang w:val="ru-RU"/>
        </w:rPr>
        <w:t xml:space="preserve"> </w:t>
      </w:r>
      <w:r w:rsidRPr="00224691">
        <w:rPr>
          <w:rFonts w:ascii="Arial" w:hAnsi="Arial" w:cs="Arial"/>
          <w:bCs/>
          <w:lang w:val="ru-RU"/>
        </w:rPr>
        <w:t>М.</w:t>
      </w:r>
      <w:r>
        <w:rPr>
          <w:rFonts w:ascii="Arial" w:hAnsi="Arial" w:cs="Arial"/>
          <w:bCs/>
          <w:lang w:val="ru-RU"/>
        </w:rPr>
        <w:t xml:space="preserve"> </w:t>
      </w:r>
      <w:r w:rsidRPr="00224691">
        <w:rPr>
          <w:rFonts w:ascii="Arial" w:hAnsi="Arial" w:cs="Arial"/>
          <w:bCs/>
          <w:lang w:val="ru-RU"/>
        </w:rPr>
        <w:t xml:space="preserve">Мисливченко, </w:t>
      </w:r>
      <w:r>
        <w:rPr>
          <w:rFonts w:ascii="Arial" w:hAnsi="Arial" w:cs="Arial"/>
          <w:bCs/>
          <w:lang w:val="ru-RU"/>
        </w:rPr>
        <w:t xml:space="preserve">Б. О. </w:t>
      </w:r>
      <w:r w:rsidRPr="00224691">
        <w:rPr>
          <w:rFonts w:ascii="Arial" w:hAnsi="Arial" w:cs="Arial"/>
          <w:bCs/>
          <w:lang w:val="ru-RU"/>
        </w:rPr>
        <w:t xml:space="preserve">Саржанов </w:t>
      </w:r>
      <w:r w:rsidRPr="00A45AA8">
        <w:rPr>
          <w:rFonts w:ascii="Arial" w:hAnsi="Arial" w:cs="Arial"/>
          <w:bCs/>
          <w:lang w:val="ru-RU"/>
        </w:rPr>
        <w:t xml:space="preserve">// Порошкова металургія. </w:t>
      </w:r>
      <w:r w:rsidRPr="00D6373B">
        <w:rPr>
          <w:rFonts w:ascii="Arial" w:hAnsi="Arial" w:cs="Arial"/>
          <w:bCs/>
          <w:lang w:val="ru-RU"/>
        </w:rPr>
        <w:t xml:space="preserve">– 2020. – </w:t>
      </w:r>
      <w:r w:rsidRPr="00A45AA8">
        <w:rPr>
          <w:rFonts w:ascii="Arial" w:hAnsi="Arial" w:cs="Arial"/>
          <w:bCs/>
          <w:lang w:val="ru-RU"/>
        </w:rPr>
        <w:t>№1-2. – С. 106</w:t>
      </w:r>
      <w:r>
        <w:rPr>
          <w:rFonts w:ascii="Arial" w:hAnsi="Arial" w:cs="Arial"/>
          <w:bCs/>
          <w:lang w:val="ru-RU"/>
        </w:rPr>
        <w:t>-120.</w:t>
      </w:r>
    </w:p>
    <w:p w:rsidR="00461C84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  <w:r w:rsidRPr="002B2FC4">
        <w:rPr>
          <w:rFonts w:ascii="Arial" w:hAnsi="Arial" w:cs="Arial"/>
          <w:bCs/>
          <w:lang w:val="ru-RU"/>
        </w:rPr>
        <w:t>Розглянуто проблему підвищення надійності т</w:t>
      </w:r>
      <w:r>
        <w:rPr>
          <w:rFonts w:ascii="Arial" w:hAnsi="Arial" w:cs="Arial"/>
          <w:bCs/>
          <w:lang w:val="ru-RU"/>
        </w:rPr>
        <w:t>а довговічності деталей динаміч</w:t>
      </w:r>
      <w:r w:rsidRPr="002B2FC4">
        <w:rPr>
          <w:rFonts w:ascii="Arial" w:hAnsi="Arial" w:cs="Arial"/>
          <w:bCs/>
          <w:lang w:val="ru-RU"/>
        </w:rPr>
        <w:t>ного обладнання, що працює при високих швидко</w:t>
      </w:r>
      <w:r>
        <w:rPr>
          <w:rFonts w:ascii="Arial" w:hAnsi="Arial" w:cs="Arial"/>
          <w:bCs/>
          <w:lang w:val="ru-RU"/>
        </w:rPr>
        <w:t>стях, навантаженнях і температу</w:t>
      </w:r>
      <w:r w:rsidRPr="002B2FC4">
        <w:rPr>
          <w:rFonts w:ascii="Arial" w:hAnsi="Arial" w:cs="Arial"/>
          <w:bCs/>
          <w:lang w:val="ru-RU"/>
        </w:rPr>
        <w:t>рах, а також в умовах корозійного, абразивного та ін</w:t>
      </w:r>
      <w:r>
        <w:rPr>
          <w:rFonts w:ascii="Arial" w:hAnsi="Arial" w:cs="Arial"/>
          <w:bCs/>
          <w:lang w:val="ru-RU"/>
        </w:rPr>
        <w:t>ших видів впливу робочих середо</w:t>
      </w:r>
      <w:r w:rsidRPr="002B2FC4">
        <w:rPr>
          <w:rFonts w:ascii="Arial" w:hAnsi="Arial" w:cs="Arial"/>
          <w:bCs/>
          <w:lang w:val="ru-RU"/>
        </w:rPr>
        <w:t>вищ. Наголошено на актуальності збільшення товщини зони підвищеної твердості для деталей пар тертя при абразивному й інших видах зношування. Наведено результати дослідження та розробки способу захисту сталевих в</w:t>
      </w:r>
      <w:r>
        <w:rPr>
          <w:rFonts w:ascii="Arial" w:hAnsi="Arial" w:cs="Arial"/>
          <w:bCs/>
          <w:lang w:val="ru-RU"/>
        </w:rPr>
        <w:t>иробів від зносу шляхом нанесен</w:t>
      </w:r>
      <w:r w:rsidRPr="002B2FC4">
        <w:rPr>
          <w:rFonts w:ascii="Arial" w:hAnsi="Arial" w:cs="Arial"/>
          <w:bCs/>
          <w:lang w:val="ru-RU"/>
        </w:rPr>
        <w:t xml:space="preserve">ня на зношувану поверхню квазібагатошарового зносостійкого покриття </w:t>
      </w:r>
      <w:r w:rsidRPr="00C861CD">
        <w:rPr>
          <w:rFonts w:ascii="Arial" w:hAnsi="Arial" w:cs="Arial"/>
          <w:bCs/>
          <w:lang w:val="ru-RU"/>
        </w:rPr>
        <w:t>(КЗП)</w:t>
      </w:r>
      <w:r>
        <w:rPr>
          <w:rFonts w:ascii="Arial" w:hAnsi="Arial" w:cs="Arial"/>
          <w:bCs/>
          <w:lang w:val="ru-RU"/>
        </w:rPr>
        <w:t xml:space="preserve"> мето</w:t>
      </w:r>
      <w:r w:rsidRPr="002B2FC4">
        <w:rPr>
          <w:rFonts w:ascii="Arial" w:hAnsi="Arial" w:cs="Arial"/>
          <w:bCs/>
          <w:lang w:val="ru-RU"/>
        </w:rPr>
        <w:t xml:space="preserve">дом електроіскрового легування </w:t>
      </w:r>
      <w:r w:rsidRPr="00C861CD">
        <w:rPr>
          <w:rFonts w:ascii="Arial" w:hAnsi="Arial" w:cs="Arial"/>
          <w:bCs/>
          <w:lang w:val="ru-RU"/>
        </w:rPr>
        <w:t>(ЕІЛ)</w:t>
      </w:r>
      <w:r w:rsidRPr="002B2FC4">
        <w:rPr>
          <w:rFonts w:ascii="Arial" w:hAnsi="Arial" w:cs="Arial"/>
          <w:bCs/>
          <w:lang w:val="ru-RU"/>
        </w:rPr>
        <w:t xml:space="preserve"> і збільшення</w:t>
      </w:r>
      <w:r>
        <w:rPr>
          <w:rFonts w:ascii="Arial" w:hAnsi="Arial" w:cs="Arial"/>
          <w:bCs/>
          <w:lang w:val="ru-RU"/>
        </w:rPr>
        <w:t xml:space="preserve"> товщини шару підвищеної твердо</w:t>
      </w:r>
      <w:r w:rsidRPr="002B2FC4">
        <w:rPr>
          <w:rFonts w:ascii="Arial" w:hAnsi="Arial" w:cs="Arial"/>
          <w:bCs/>
          <w:lang w:val="ru-RU"/>
        </w:rPr>
        <w:t xml:space="preserve">сті. На підставі проведених металографічних, дюрометричних, мікрорентгеноспект- ральних і рентгенографічних досліджень встановлено закономірності формування </w:t>
      </w:r>
      <w:r w:rsidRPr="00C861CD">
        <w:rPr>
          <w:rFonts w:ascii="Arial" w:hAnsi="Arial" w:cs="Arial"/>
          <w:bCs/>
          <w:lang w:val="ru-RU"/>
        </w:rPr>
        <w:t>КЗП при ЕІЛ</w:t>
      </w:r>
      <w:r w:rsidRPr="002B2FC4">
        <w:rPr>
          <w:rFonts w:ascii="Arial" w:hAnsi="Arial" w:cs="Arial"/>
          <w:bCs/>
          <w:lang w:val="ru-RU"/>
        </w:rPr>
        <w:t xml:space="preserve"> в умовах чергування легуючих електродів при послідовному нанесенні на підкладку зі </w:t>
      </w:r>
      <w:r w:rsidRPr="00C861CD">
        <w:rPr>
          <w:rFonts w:ascii="Arial" w:hAnsi="Arial" w:cs="Arial"/>
          <w:bCs/>
          <w:lang w:val="ru-RU"/>
        </w:rPr>
        <w:t>сталі 12Х18Н10Т</w:t>
      </w:r>
      <w:r w:rsidRPr="002B2FC4">
        <w:rPr>
          <w:rFonts w:ascii="Arial" w:hAnsi="Arial" w:cs="Arial"/>
          <w:bCs/>
          <w:lang w:val="ru-RU"/>
        </w:rPr>
        <w:t xml:space="preserve"> шарів з вуглецю, алюмінію і твердого сплаву </w:t>
      </w:r>
      <w:r w:rsidRPr="00C861CD">
        <w:rPr>
          <w:rFonts w:ascii="Arial" w:hAnsi="Arial" w:cs="Arial"/>
          <w:bCs/>
          <w:lang w:val="ru-RU"/>
        </w:rPr>
        <w:t>Т15К6.</w:t>
      </w:r>
      <w:r w:rsidRPr="002B2FC4">
        <w:rPr>
          <w:rFonts w:ascii="Arial" w:hAnsi="Arial" w:cs="Arial"/>
          <w:bCs/>
          <w:lang w:val="ru-RU"/>
        </w:rPr>
        <w:t xml:space="preserve"> По¬криття, отримані у такій послідовності, мають на</w:t>
      </w:r>
      <w:r>
        <w:rPr>
          <w:rFonts w:ascii="Arial" w:hAnsi="Arial" w:cs="Arial"/>
          <w:bCs/>
          <w:lang w:val="ru-RU"/>
        </w:rPr>
        <w:t>йбільшу зону підвищеної твердос</w:t>
      </w:r>
      <w:r w:rsidRPr="002B2FC4">
        <w:rPr>
          <w:rFonts w:ascii="Arial" w:hAnsi="Arial" w:cs="Arial"/>
          <w:bCs/>
          <w:lang w:val="ru-RU"/>
        </w:rPr>
        <w:t xml:space="preserve">ті (320-360 мкм) і найменшу шорсткість поверхні (7,5 мкм). За рахунок утворення </w:t>
      </w:r>
      <w:r w:rsidRPr="00C861CD">
        <w:rPr>
          <w:rFonts w:ascii="Arial" w:hAnsi="Arial" w:cs="Arial"/>
          <w:bCs/>
          <w:lang w:val="ru-RU"/>
        </w:rPr>
        <w:t>карбідів ТіС,</w:t>
      </w:r>
      <w:r w:rsidRPr="002B2FC4">
        <w:rPr>
          <w:rFonts w:ascii="Arial" w:hAnsi="Arial" w:cs="Arial"/>
          <w:bCs/>
          <w:lang w:val="ru-RU"/>
        </w:rPr>
        <w:t xml:space="preserve"> інтерметалідів і невпорядкованого т</w:t>
      </w:r>
      <w:r>
        <w:rPr>
          <w:rFonts w:ascii="Arial" w:hAnsi="Arial" w:cs="Arial"/>
          <w:bCs/>
          <w:lang w:val="ru-RU"/>
        </w:rPr>
        <w:t>вердого розчину з ОЦК кристаліч</w:t>
      </w:r>
      <w:r w:rsidRPr="002B2FC4">
        <w:rPr>
          <w:rFonts w:ascii="Arial" w:hAnsi="Arial" w:cs="Arial"/>
          <w:bCs/>
          <w:lang w:val="ru-RU"/>
        </w:rPr>
        <w:t>ною ґраткою забезпечується максимальна мікротве</w:t>
      </w:r>
      <w:r>
        <w:rPr>
          <w:rFonts w:ascii="Arial" w:hAnsi="Arial" w:cs="Arial"/>
          <w:bCs/>
          <w:lang w:val="ru-RU"/>
        </w:rPr>
        <w:t>рдість поверхневого шару (близь</w:t>
      </w:r>
      <w:r w:rsidRPr="002B2FC4">
        <w:rPr>
          <w:rFonts w:ascii="Arial" w:hAnsi="Arial" w:cs="Arial"/>
          <w:bCs/>
          <w:lang w:val="ru-RU"/>
        </w:rPr>
        <w:t xml:space="preserve">ко 11500 МПа). При цьому збільшуються дифузійні </w:t>
      </w:r>
      <w:r>
        <w:rPr>
          <w:rFonts w:ascii="Arial" w:hAnsi="Arial" w:cs="Arial"/>
          <w:bCs/>
          <w:lang w:val="ru-RU"/>
        </w:rPr>
        <w:t>зони вуглецю і вольфраму. Елект</w:t>
      </w:r>
      <w:r w:rsidRPr="002B2FC4">
        <w:rPr>
          <w:rFonts w:ascii="Arial" w:hAnsi="Arial" w:cs="Arial"/>
          <w:bCs/>
          <w:lang w:val="ru-RU"/>
        </w:rPr>
        <w:t>роіскрове легування за описаною технологією дозволяє підвищити твердість і збільшити товщину зміцненого шару. Дослідження показали, що в умовах чергування легуючих електродів при послідовному нанесенні на підкладку зі сталі 12Х18Н10Т ша¬рів вуглецю і твердого сплаву Т15К6 (без підшару з алюмінію) не вдається досягти високої твердості та достатньої товщини шару підвищеної твердості</w:t>
      </w:r>
    </w:p>
    <w:p w:rsidR="00461C84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61C84" w:rsidRPr="00A45AA8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  <w:r w:rsidRPr="005A5A2D">
        <w:rPr>
          <w:rFonts w:ascii="Arial" w:hAnsi="Arial" w:cs="Arial"/>
          <w:b/>
          <w:bCs/>
          <w:lang w:val="ru-RU"/>
        </w:rPr>
        <w:t>Уткін,</w:t>
      </w:r>
      <w:r w:rsidRPr="00224691">
        <w:rPr>
          <w:rFonts w:ascii="Arial" w:hAnsi="Arial" w:cs="Arial"/>
          <w:b/>
          <w:bCs/>
          <w:lang w:val="ru-RU"/>
        </w:rPr>
        <w:t xml:space="preserve"> С. В. Поверхня солідуса системи </w:t>
      </w:r>
      <w:r w:rsidRPr="00C861CD">
        <w:rPr>
          <w:rFonts w:ascii="Arial" w:hAnsi="Arial" w:cs="Arial"/>
          <w:b/>
          <w:bCs/>
          <w:lang w:val="ru-RU"/>
        </w:rPr>
        <w:t>Мо-</w:t>
      </w:r>
      <w:r w:rsidRPr="00C861CD">
        <w:rPr>
          <w:rFonts w:ascii="Arial" w:hAnsi="Arial" w:cs="Arial"/>
          <w:b/>
          <w:bCs/>
          <w:lang w:val="en-US"/>
        </w:rPr>
        <w:t>F</w:t>
      </w:r>
      <w:r w:rsidRPr="00C861CD">
        <w:rPr>
          <w:rFonts w:ascii="Arial" w:hAnsi="Arial" w:cs="Arial"/>
          <w:b/>
          <w:bCs/>
          <w:lang w:val="ru-RU"/>
        </w:rPr>
        <w:t>е-В</w:t>
      </w:r>
      <w:r>
        <w:rPr>
          <w:rFonts w:ascii="Arial" w:hAnsi="Arial" w:cs="Arial"/>
          <w:bCs/>
          <w:lang w:val="ru-RU"/>
        </w:rPr>
        <w:t xml:space="preserve"> </w:t>
      </w:r>
      <w:r w:rsidRPr="00A45AA8">
        <w:rPr>
          <w:rFonts w:ascii="Arial" w:hAnsi="Arial" w:cs="Arial"/>
          <w:bCs/>
          <w:lang w:val="ru-RU"/>
        </w:rPr>
        <w:t xml:space="preserve">/ </w:t>
      </w:r>
      <w:r w:rsidRPr="00224691">
        <w:rPr>
          <w:rFonts w:ascii="Arial" w:hAnsi="Arial" w:cs="Arial"/>
          <w:bCs/>
          <w:lang w:val="ru-RU"/>
        </w:rPr>
        <w:t>С.</w:t>
      </w:r>
      <w:r>
        <w:rPr>
          <w:rFonts w:ascii="Arial" w:hAnsi="Arial" w:cs="Arial"/>
          <w:bCs/>
          <w:lang w:val="ru-RU"/>
        </w:rPr>
        <w:t xml:space="preserve"> </w:t>
      </w:r>
      <w:r w:rsidRPr="00224691">
        <w:rPr>
          <w:rFonts w:ascii="Arial" w:hAnsi="Arial" w:cs="Arial"/>
          <w:bCs/>
          <w:lang w:val="ru-RU"/>
        </w:rPr>
        <w:t>В.</w:t>
      </w:r>
      <w:r>
        <w:rPr>
          <w:rFonts w:ascii="Arial" w:hAnsi="Arial" w:cs="Arial"/>
          <w:bCs/>
          <w:lang w:val="ru-RU"/>
        </w:rPr>
        <w:t xml:space="preserve"> </w:t>
      </w:r>
      <w:r w:rsidRPr="00224691">
        <w:rPr>
          <w:rFonts w:ascii="Arial" w:hAnsi="Arial" w:cs="Arial"/>
          <w:bCs/>
          <w:lang w:val="ru-RU"/>
        </w:rPr>
        <w:t>Уткін, А.</w:t>
      </w:r>
      <w:r>
        <w:rPr>
          <w:rFonts w:ascii="Arial" w:hAnsi="Arial" w:cs="Arial"/>
          <w:bCs/>
          <w:lang w:val="ru-RU"/>
        </w:rPr>
        <w:t xml:space="preserve"> </w:t>
      </w:r>
      <w:r w:rsidRPr="00224691">
        <w:rPr>
          <w:rFonts w:ascii="Arial" w:hAnsi="Arial" w:cs="Arial"/>
          <w:bCs/>
          <w:lang w:val="ru-RU"/>
        </w:rPr>
        <w:t>А.</w:t>
      </w:r>
      <w:r>
        <w:rPr>
          <w:rFonts w:ascii="Arial" w:hAnsi="Arial" w:cs="Arial"/>
          <w:bCs/>
          <w:lang w:val="ru-RU"/>
        </w:rPr>
        <w:t xml:space="preserve"> </w:t>
      </w:r>
      <w:r w:rsidRPr="00224691">
        <w:rPr>
          <w:rFonts w:ascii="Arial" w:hAnsi="Arial" w:cs="Arial"/>
          <w:bCs/>
          <w:lang w:val="ru-RU"/>
        </w:rPr>
        <w:t>Бондар, В.</w:t>
      </w:r>
      <w:r>
        <w:rPr>
          <w:rFonts w:ascii="Arial" w:hAnsi="Arial" w:cs="Arial"/>
          <w:bCs/>
          <w:lang w:val="ru-RU"/>
        </w:rPr>
        <w:t xml:space="preserve"> </w:t>
      </w:r>
      <w:r w:rsidRPr="00224691">
        <w:rPr>
          <w:rFonts w:ascii="Arial" w:hAnsi="Arial" w:cs="Arial"/>
          <w:bCs/>
          <w:lang w:val="ru-RU"/>
        </w:rPr>
        <w:t>З</w:t>
      </w:r>
      <w:r>
        <w:rPr>
          <w:rFonts w:ascii="Arial" w:hAnsi="Arial" w:cs="Arial"/>
          <w:bCs/>
          <w:lang w:val="ru-RU"/>
        </w:rPr>
        <w:t>.</w:t>
      </w:r>
      <w:r w:rsidRPr="00224691">
        <w:rPr>
          <w:rFonts w:ascii="Arial" w:hAnsi="Arial" w:cs="Arial"/>
          <w:bCs/>
          <w:lang w:val="ru-RU"/>
        </w:rPr>
        <w:t xml:space="preserve"> Кублій,</w:t>
      </w:r>
      <w:r w:rsidRPr="00224691">
        <w:t xml:space="preserve"> </w:t>
      </w:r>
      <w:r w:rsidRPr="00224691">
        <w:rPr>
          <w:rFonts w:ascii="Arial" w:hAnsi="Arial" w:cs="Arial"/>
          <w:bCs/>
          <w:lang w:val="ru-RU"/>
        </w:rPr>
        <w:t>Л.</w:t>
      </w:r>
      <w:r>
        <w:rPr>
          <w:rFonts w:ascii="Arial" w:hAnsi="Arial" w:cs="Arial"/>
          <w:bCs/>
          <w:lang w:val="ru-RU"/>
        </w:rPr>
        <w:t xml:space="preserve"> </w:t>
      </w:r>
      <w:r w:rsidRPr="00224691">
        <w:rPr>
          <w:rFonts w:ascii="Arial" w:hAnsi="Arial" w:cs="Arial"/>
          <w:bCs/>
          <w:lang w:val="ru-RU"/>
        </w:rPr>
        <w:t>М. Капітанчук, І.</w:t>
      </w:r>
      <w:r>
        <w:rPr>
          <w:rFonts w:ascii="Arial" w:hAnsi="Arial" w:cs="Arial"/>
          <w:bCs/>
          <w:lang w:val="ru-RU"/>
        </w:rPr>
        <w:t xml:space="preserve"> </w:t>
      </w:r>
      <w:r w:rsidRPr="00224691">
        <w:rPr>
          <w:rFonts w:ascii="Arial" w:hAnsi="Arial" w:cs="Arial"/>
          <w:bCs/>
          <w:lang w:val="ru-RU"/>
        </w:rPr>
        <w:t xml:space="preserve">Б. Тіхонова </w:t>
      </w:r>
      <w:r w:rsidRPr="00A45AA8">
        <w:rPr>
          <w:rFonts w:ascii="Arial" w:hAnsi="Arial" w:cs="Arial"/>
          <w:bCs/>
          <w:lang w:val="ru-RU"/>
        </w:rPr>
        <w:t xml:space="preserve">// Порошкова металургія. </w:t>
      </w:r>
      <w:r w:rsidRPr="00D6373B">
        <w:rPr>
          <w:rFonts w:ascii="Arial" w:hAnsi="Arial" w:cs="Arial"/>
          <w:bCs/>
          <w:lang w:val="ru-RU"/>
        </w:rPr>
        <w:t xml:space="preserve">– 2020. – №1-2. – С. </w:t>
      </w:r>
      <w:r w:rsidRPr="00A45AA8">
        <w:rPr>
          <w:rFonts w:ascii="Arial" w:hAnsi="Arial" w:cs="Arial"/>
          <w:bCs/>
          <w:lang w:val="ru-RU"/>
        </w:rPr>
        <w:t>121</w:t>
      </w:r>
      <w:r>
        <w:rPr>
          <w:rFonts w:ascii="Arial" w:hAnsi="Arial" w:cs="Arial"/>
          <w:bCs/>
          <w:lang w:val="ru-RU"/>
        </w:rPr>
        <w:t>-140.</w:t>
      </w:r>
    </w:p>
    <w:p w:rsidR="00461C84" w:rsidRPr="005A5A2D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  <w:r w:rsidRPr="00EC4C9C">
        <w:rPr>
          <w:rFonts w:ascii="Arial" w:hAnsi="Arial" w:cs="Arial"/>
          <w:bCs/>
          <w:lang w:val="ru-RU"/>
        </w:rPr>
        <w:t>Сплави системи Мо-</w:t>
      </w:r>
      <w:r>
        <w:rPr>
          <w:rFonts w:ascii="Arial" w:hAnsi="Arial" w:cs="Arial"/>
          <w:bCs/>
          <w:lang w:val="en-US"/>
        </w:rPr>
        <w:t>F</w:t>
      </w:r>
      <w:r w:rsidRPr="00EC4C9C">
        <w:rPr>
          <w:rFonts w:ascii="Arial" w:hAnsi="Arial" w:cs="Arial"/>
          <w:bCs/>
          <w:lang w:val="ru-RU"/>
        </w:rPr>
        <w:t>е-В із вмістом бору до ~41 % (ат.) були отримані дуговою плавкою і вивчені після субсолідусних відпалів мет</w:t>
      </w:r>
      <w:r>
        <w:rPr>
          <w:rFonts w:ascii="Arial" w:hAnsi="Arial" w:cs="Arial"/>
          <w:bCs/>
          <w:lang w:val="ru-RU"/>
        </w:rPr>
        <w:t>одами рентгенофазового та дифе</w:t>
      </w:r>
      <w:r w:rsidRPr="00EC4C9C">
        <w:rPr>
          <w:rFonts w:ascii="Arial" w:hAnsi="Arial" w:cs="Arial"/>
          <w:bCs/>
          <w:lang w:val="ru-RU"/>
        </w:rPr>
        <w:t>ренційного термічного аналізів, скануючої електронної мікроскопії з локальним рент¬геноспектральним аналізом і визначено температуру початку плавлення за Пірані- Альтертумом. На основі власних експериментальни</w:t>
      </w:r>
      <w:r>
        <w:rPr>
          <w:rFonts w:ascii="Arial" w:hAnsi="Arial" w:cs="Arial"/>
          <w:bCs/>
          <w:lang w:val="ru-RU"/>
        </w:rPr>
        <w:t>х даних з урахуванням літератур</w:t>
      </w:r>
      <w:r w:rsidRPr="00EC4C9C">
        <w:rPr>
          <w:rFonts w:ascii="Arial" w:hAnsi="Arial" w:cs="Arial"/>
          <w:bCs/>
          <w:lang w:val="ru-RU"/>
        </w:rPr>
        <w:t>них вперше побудовано проекцію поверхні солідуса системи Мо-Fе-В в області Мо- МоВ</w:t>
      </w:r>
      <w:r w:rsidRPr="00EC4C9C">
        <w:rPr>
          <w:rFonts w:ascii="Arial" w:hAnsi="Arial" w:cs="Arial"/>
          <w:bCs/>
          <w:vertAlign w:val="subscript"/>
          <w:lang w:val="ru-RU"/>
        </w:rPr>
        <w:t>1,0</w:t>
      </w:r>
      <w:r w:rsidRPr="00EC4C9C">
        <w:rPr>
          <w:rFonts w:ascii="Arial" w:hAnsi="Arial" w:cs="Arial"/>
          <w:bCs/>
          <w:lang w:val="ru-RU"/>
        </w:rPr>
        <w:t>-</w:t>
      </w:r>
      <w:r w:rsidRPr="00EC4C9C">
        <w:t xml:space="preserve"> </w:t>
      </w:r>
      <w:r w:rsidRPr="00EC4C9C">
        <w:rPr>
          <w:rFonts w:ascii="Arial" w:hAnsi="Arial" w:cs="Arial"/>
          <w:bCs/>
          <w:lang w:val="ru-RU"/>
        </w:rPr>
        <w:t>Fе-В ~</w:t>
      </w:r>
      <w:r w:rsidRPr="00EC4C9C">
        <w:rPr>
          <w:rFonts w:ascii="Arial" w:hAnsi="Arial" w:cs="Arial"/>
          <w:bCs/>
          <w:vertAlign w:val="subscript"/>
          <w:lang w:val="ru-RU"/>
        </w:rPr>
        <w:t>0</w:t>
      </w:r>
      <w:r w:rsidRPr="00EC4C9C">
        <w:rPr>
          <w:rFonts w:ascii="Arial" w:hAnsi="Arial" w:cs="Arial"/>
          <w:bCs/>
          <w:lang w:val="ru-RU"/>
        </w:rPr>
        <w:t>,</w:t>
      </w:r>
      <w:r w:rsidRPr="00EC4C9C">
        <w:rPr>
          <w:rFonts w:ascii="Arial" w:hAnsi="Arial" w:cs="Arial"/>
          <w:bCs/>
          <w:vertAlign w:val="subscript"/>
          <w:lang w:val="ru-RU"/>
        </w:rPr>
        <w:t>8</w:t>
      </w:r>
      <w:r w:rsidRPr="00EC4C9C">
        <w:rPr>
          <w:rFonts w:ascii="Arial" w:hAnsi="Arial" w:cs="Arial"/>
          <w:bCs/>
          <w:lang w:val="ru-RU"/>
        </w:rPr>
        <w:t>—</w:t>
      </w:r>
      <w:r w:rsidRPr="00EC4C9C">
        <w:t xml:space="preserve"> </w:t>
      </w:r>
      <w:r w:rsidRPr="00EC4C9C">
        <w:rPr>
          <w:rFonts w:ascii="Arial" w:hAnsi="Arial" w:cs="Arial"/>
          <w:bCs/>
          <w:lang w:val="ru-RU"/>
        </w:rPr>
        <w:t>Fе. Показано, що в дослідженій області тернарна сполука М</w:t>
      </w:r>
      <w:r>
        <w:rPr>
          <w:rFonts w:ascii="Arial" w:hAnsi="Arial" w:cs="Arial"/>
          <w:bCs/>
          <w:lang w:val="en-US"/>
        </w:rPr>
        <w:t>o</w:t>
      </w:r>
      <w:r w:rsidRPr="00EC4C9C">
        <w:rPr>
          <w:rFonts w:ascii="Arial" w:hAnsi="Arial" w:cs="Arial"/>
          <w:bCs/>
          <w:vertAlign w:val="subscript"/>
          <w:lang w:val="ru-RU"/>
        </w:rPr>
        <w:t>2</w:t>
      </w:r>
      <w:r w:rsidRPr="00EC4C9C">
        <w:rPr>
          <w:rFonts w:ascii="Arial" w:hAnsi="Arial" w:cs="Arial"/>
          <w:bCs/>
          <w:lang w:val="ru-RU"/>
        </w:rPr>
        <w:t>FеВ</w:t>
      </w:r>
      <w:r w:rsidRPr="00FB3542">
        <w:rPr>
          <w:rFonts w:ascii="Arial" w:hAnsi="Arial" w:cs="Arial"/>
          <w:bCs/>
          <w:vertAlign w:val="subscript"/>
          <w:lang w:val="ru-RU"/>
        </w:rPr>
        <w:t>2</w:t>
      </w:r>
      <w:r w:rsidRPr="00EC4C9C">
        <w:rPr>
          <w:rFonts w:ascii="Arial" w:hAnsi="Arial" w:cs="Arial"/>
          <w:bCs/>
          <w:lang w:val="ru-RU"/>
        </w:rPr>
        <w:t xml:space="preserve"> перебуває при субсолідусних температурах у двофаз</w:t>
      </w:r>
      <w:r>
        <w:rPr>
          <w:rFonts w:ascii="Arial" w:hAnsi="Arial" w:cs="Arial"/>
          <w:bCs/>
          <w:lang w:val="ru-RU"/>
        </w:rPr>
        <w:t>них рівновагах з кожною з бінар</w:t>
      </w:r>
      <w:r w:rsidRPr="00EC4C9C">
        <w:rPr>
          <w:rFonts w:ascii="Arial" w:hAnsi="Arial" w:cs="Arial"/>
          <w:bCs/>
          <w:lang w:val="ru-RU"/>
        </w:rPr>
        <w:t xml:space="preserve">них і унарних фаз із обмежуючих подвійних систем. Фаза </w:t>
      </w:r>
      <w:r w:rsidRPr="00FB3542">
        <w:rPr>
          <w:rFonts w:ascii="Arial" w:hAnsi="Arial" w:cs="Arial"/>
          <w:bCs/>
          <w:lang w:val="ru-RU"/>
        </w:rPr>
        <w:t>Мo</w:t>
      </w:r>
      <w:r w:rsidRPr="00FB3542">
        <w:rPr>
          <w:rFonts w:ascii="Arial" w:hAnsi="Arial" w:cs="Arial"/>
          <w:bCs/>
          <w:vertAlign w:val="subscript"/>
          <w:lang w:val="ru-RU"/>
        </w:rPr>
        <w:t>2</w:t>
      </w:r>
      <w:r w:rsidRPr="00FB3542">
        <w:rPr>
          <w:rFonts w:ascii="Arial" w:hAnsi="Arial" w:cs="Arial"/>
          <w:bCs/>
          <w:lang w:val="ru-RU"/>
        </w:rPr>
        <w:t>FеВ</w:t>
      </w:r>
      <w:r w:rsidRPr="00FB3542">
        <w:rPr>
          <w:rFonts w:ascii="Arial" w:hAnsi="Arial" w:cs="Arial"/>
          <w:bCs/>
          <w:vertAlign w:val="subscript"/>
          <w:lang w:val="ru-RU"/>
        </w:rPr>
        <w:t>2</w:t>
      </w:r>
      <w:r>
        <w:rPr>
          <w:rFonts w:ascii="Arial" w:hAnsi="Arial" w:cs="Arial"/>
          <w:bCs/>
          <w:lang w:val="ru-RU"/>
        </w:rPr>
        <w:t xml:space="preserve"> має широку за вмі</w:t>
      </w:r>
      <w:r w:rsidRPr="00EC4C9C">
        <w:rPr>
          <w:rFonts w:ascii="Arial" w:hAnsi="Arial" w:cs="Arial"/>
          <w:bCs/>
          <w:lang w:val="ru-RU"/>
        </w:rPr>
        <w:t xml:space="preserve">стом металів область гомогенності: 14-27% (ат.) </w:t>
      </w:r>
      <w:r>
        <w:rPr>
          <w:rFonts w:ascii="Arial" w:hAnsi="Arial" w:cs="Arial"/>
          <w:bCs/>
          <w:lang w:val="ru-RU"/>
        </w:rPr>
        <w:t>феруму. Показано існування вузь</w:t>
      </w:r>
      <w:r w:rsidRPr="00EC4C9C">
        <w:rPr>
          <w:rFonts w:ascii="Arial" w:hAnsi="Arial" w:cs="Arial"/>
          <w:bCs/>
          <w:lang w:val="ru-RU"/>
        </w:rPr>
        <w:t xml:space="preserve">кої трифазної області а-МоВ </w:t>
      </w:r>
      <w:r w:rsidRPr="00FB3542">
        <w:rPr>
          <w:rFonts w:ascii="Arial" w:hAnsi="Arial" w:cs="Arial"/>
          <w:bCs/>
          <w:lang w:val="ru-RU"/>
        </w:rPr>
        <w:t>+</w:t>
      </w:r>
      <w:r w:rsidRPr="00EC4C9C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β</w:t>
      </w:r>
      <w:r w:rsidRPr="00EC4C9C">
        <w:rPr>
          <w:rFonts w:ascii="Arial" w:hAnsi="Arial" w:cs="Arial"/>
          <w:bCs/>
          <w:lang w:val="ru-RU"/>
        </w:rPr>
        <w:t xml:space="preserve">-МоВ </w:t>
      </w:r>
      <w:r w:rsidRPr="00FB3542">
        <w:rPr>
          <w:rFonts w:ascii="Arial" w:hAnsi="Arial" w:cs="Arial"/>
          <w:bCs/>
          <w:lang w:val="ru-RU"/>
        </w:rPr>
        <w:t>+</w:t>
      </w:r>
      <w:r w:rsidRPr="00EC4C9C">
        <w:rPr>
          <w:rFonts w:ascii="Arial" w:hAnsi="Arial" w:cs="Arial"/>
          <w:bCs/>
          <w:lang w:val="ru-RU"/>
        </w:rPr>
        <w:t xml:space="preserve"> М</w:t>
      </w:r>
      <w:r>
        <w:rPr>
          <w:rFonts w:ascii="Arial" w:hAnsi="Arial" w:cs="Arial"/>
          <w:bCs/>
          <w:lang w:val="en-US"/>
        </w:rPr>
        <w:t>o</w:t>
      </w:r>
      <w:r w:rsidRPr="00FB3542">
        <w:rPr>
          <w:rFonts w:ascii="Arial" w:hAnsi="Arial" w:cs="Arial"/>
          <w:bCs/>
          <w:vertAlign w:val="subscript"/>
          <w:lang w:val="ru-RU"/>
        </w:rPr>
        <w:t>2</w:t>
      </w:r>
      <w:r w:rsidRPr="00EC4C9C">
        <w:rPr>
          <w:rFonts w:ascii="Arial" w:hAnsi="Arial" w:cs="Arial"/>
          <w:bCs/>
          <w:lang w:val="ru-RU"/>
        </w:rPr>
        <w:t xml:space="preserve">В, розташованої поблизу сторони Мо-В трикутника складів. Крім того, показано існування трифазної області, утвореної тернарною сполукою </w:t>
      </w:r>
      <w:r w:rsidRPr="00FB3542">
        <w:rPr>
          <w:rFonts w:ascii="Arial" w:hAnsi="Arial" w:cs="Arial"/>
          <w:bCs/>
          <w:lang w:val="ru-RU"/>
        </w:rPr>
        <w:t>Мo</w:t>
      </w:r>
      <w:r w:rsidRPr="00FB3542">
        <w:rPr>
          <w:rFonts w:ascii="Arial" w:hAnsi="Arial" w:cs="Arial"/>
          <w:bCs/>
          <w:vertAlign w:val="subscript"/>
          <w:lang w:val="ru-RU"/>
        </w:rPr>
        <w:t>2</w:t>
      </w:r>
      <w:r w:rsidRPr="00FB3542">
        <w:rPr>
          <w:rFonts w:ascii="Arial" w:hAnsi="Arial" w:cs="Arial"/>
          <w:bCs/>
          <w:lang w:val="ru-RU"/>
        </w:rPr>
        <w:t>FеВ</w:t>
      </w:r>
      <w:r w:rsidRPr="00FB3542">
        <w:rPr>
          <w:rFonts w:ascii="Arial" w:hAnsi="Arial" w:cs="Arial"/>
          <w:bCs/>
          <w:vertAlign w:val="subscript"/>
          <w:lang w:val="ru-RU"/>
        </w:rPr>
        <w:t>2</w:t>
      </w:r>
      <w:r w:rsidRPr="00FB3542">
        <w:rPr>
          <w:rFonts w:ascii="Arial" w:hAnsi="Arial" w:cs="Arial"/>
          <w:bCs/>
          <w:lang w:val="ru-RU"/>
        </w:rPr>
        <w:t xml:space="preserve"> </w:t>
      </w:r>
      <w:r w:rsidRPr="00EC4C9C">
        <w:rPr>
          <w:rFonts w:ascii="Arial" w:hAnsi="Arial" w:cs="Arial"/>
          <w:bCs/>
          <w:lang w:val="ru-RU"/>
        </w:rPr>
        <w:t>і двома модифікаціями заліза: ОЦК (</w:t>
      </w:r>
      <w:r>
        <w:rPr>
          <w:rFonts w:ascii="Arial" w:hAnsi="Arial" w:cs="Arial"/>
          <w:bCs/>
          <w:lang w:val="ru-RU"/>
        </w:rPr>
        <w:t>δ</w:t>
      </w:r>
      <w:r w:rsidRPr="00EC4C9C">
        <w:rPr>
          <w:rFonts w:ascii="Arial" w:hAnsi="Arial" w:cs="Arial"/>
          <w:bCs/>
          <w:lang w:val="ru-RU"/>
        </w:rPr>
        <w:t>-</w:t>
      </w:r>
      <w:r w:rsidRPr="00FB3542">
        <w:rPr>
          <w:rFonts w:ascii="Arial" w:hAnsi="Arial" w:cs="Arial"/>
          <w:bCs/>
          <w:lang w:val="ru-RU"/>
        </w:rPr>
        <w:t>Fе</w:t>
      </w:r>
      <w:r w:rsidRPr="00EC4C9C">
        <w:rPr>
          <w:rFonts w:ascii="Arial" w:hAnsi="Arial" w:cs="Arial"/>
          <w:bCs/>
          <w:lang w:val="ru-RU"/>
        </w:rPr>
        <w:t>) і ГЦК (</w:t>
      </w:r>
      <w:r>
        <w:rPr>
          <w:rFonts w:ascii="Arial" w:hAnsi="Arial" w:cs="Arial"/>
          <w:bCs/>
          <w:lang w:val="en-US"/>
        </w:rPr>
        <w:t>y</w:t>
      </w:r>
      <w:r w:rsidRPr="00EC4C9C">
        <w:rPr>
          <w:rFonts w:ascii="Arial" w:hAnsi="Arial" w:cs="Arial"/>
          <w:bCs/>
          <w:lang w:val="ru-RU"/>
        </w:rPr>
        <w:t>-</w:t>
      </w:r>
      <w:r w:rsidRPr="00FB3542">
        <w:rPr>
          <w:rFonts w:ascii="Arial" w:hAnsi="Arial" w:cs="Arial"/>
          <w:bCs/>
          <w:lang w:val="ru-RU"/>
        </w:rPr>
        <w:t>Fе</w:t>
      </w:r>
      <w:r w:rsidRPr="00EC4C9C">
        <w:rPr>
          <w:rFonts w:ascii="Arial" w:hAnsi="Arial" w:cs="Arial"/>
          <w:bCs/>
          <w:lang w:val="ru-RU"/>
        </w:rPr>
        <w:t>). Встановлено, що інша тернарна сполука Мо</w:t>
      </w:r>
      <w:r w:rsidRPr="005A5A2D">
        <w:rPr>
          <w:rFonts w:ascii="Arial" w:hAnsi="Arial" w:cs="Arial"/>
          <w:bCs/>
          <w:vertAlign w:val="subscript"/>
          <w:lang w:val="ru-RU"/>
        </w:rPr>
        <w:t>х</w:t>
      </w:r>
      <w:r w:rsidRPr="005A5A2D">
        <w:t xml:space="preserve"> </w:t>
      </w:r>
      <w:r w:rsidRPr="005A5A2D">
        <w:rPr>
          <w:rFonts w:ascii="Arial" w:hAnsi="Arial" w:cs="Arial"/>
          <w:bCs/>
          <w:lang w:val="ru-RU"/>
        </w:rPr>
        <w:t>Fе</w:t>
      </w:r>
      <w:r w:rsidRPr="005A5A2D">
        <w:rPr>
          <w:rFonts w:ascii="Arial" w:hAnsi="Arial" w:cs="Arial"/>
          <w:bCs/>
          <w:vertAlign w:val="subscript"/>
          <w:lang w:val="ru-RU"/>
        </w:rPr>
        <w:t>з</w:t>
      </w:r>
      <w:r w:rsidRPr="00EC4C9C">
        <w:rPr>
          <w:rFonts w:ascii="Arial" w:hAnsi="Arial" w:cs="Arial"/>
          <w:bCs/>
          <w:lang w:val="ru-RU"/>
        </w:rPr>
        <w:t>-</w:t>
      </w:r>
      <w:r w:rsidRPr="005A5A2D">
        <w:rPr>
          <w:rFonts w:ascii="Arial" w:hAnsi="Arial" w:cs="Arial"/>
          <w:bCs/>
          <w:vertAlign w:val="subscript"/>
          <w:lang w:val="ru-RU"/>
        </w:rPr>
        <w:t>х</w:t>
      </w:r>
      <w:r w:rsidRPr="00EC4C9C">
        <w:rPr>
          <w:rFonts w:ascii="Arial" w:hAnsi="Arial" w:cs="Arial"/>
          <w:bCs/>
          <w:lang w:val="ru-RU"/>
        </w:rPr>
        <w:t xml:space="preserve">В із вмістом молібдену 1,3— 2,0%о (ат.) при субсолідусних температурах присутня у вигляді двох структурних мо¬дифікацій: ромбічної (структура типу </w:t>
      </w:r>
      <w:r w:rsidRPr="005A5A2D">
        <w:rPr>
          <w:rFonts w:ascii="Arial" w:hAnsi="Arial" w:cs="Arial"/>
          <w:bCs/>
          <w:lang w:val="ru-RU"/>
        </w:rPr>
        <w:t>Fе</w:t>
      </w:r>
      <w:r w:rsidRPr="005A5A2D">
        <w:rPr>
          <w:rFonts w:ascii="Arial" w:hAnsi="Arial" w:cs="Arial"/>
          <w:bCs/>
          <w:vertAlign w:val="subscript"/>
          <w:lang w:val="ru-RU"/>
        </w:rPr>
        <w:t>з</w:t>
      </w:r>
      <w:r w:rsidRPr="00EC4C9C">
        <w:rPr>
          <w:rFonts w:ascii="Arial" w:hAnsi="Arial" w:cs="Arial"/>
          <w:bCs/>
          <w:lang w:val="ru-RU"/>
        </w:rPr>
        <w:t>С) і тетрагональної (структура типу ТізР). Встановлено, що в потрійній системі Мо-</w:t>
      </w:r>
      <w:r w:rsidRPr="005A5A2D">
        <w:rPr>
          <w:rFonts w:ascii="Arial" w:hAnsi="Arial" w:cs="Arial"/>
          <w:bCs/>
          <w:lang w:val="ru-RU"/>
        </w:rPr>
        <w:t>Fе</w:t>
      </w:r>
      <w:r w:rsidRPr="00EC4C9C">
        <w:rPr>
          <w:rFonts w:ascii="Arial" w:hAnsi="Arial" w:cs="Arial"/>
          <w:bCs/>
          <w:lang w:val="ru-RU"/>
        </w:rPr>
        <w:t>-В інтерметалідна фаза р-(Мов</w:t>
      </w:r>
      <w:r w:rsidRPr="005A5A2D">
        <w:rPr>
          <w:rFonts w:ascii="Arial" w:hAnsi="Arial" w:cs="Arial"/>
          <w:bCs/>
          <w:lang w:val="ru-RU"/>
        </w:rPr>
        <w:t>Fе</w:t>
      </w:r>
      <w:r w:rsidRPr="00EC4C9C">
        <w:rPr>
          <w:rFonts w:ascii="Arial" w:hAnsi="Arial" w:cs="Arial"/>
          <w:bCs/>
          <w:lang w:val="ru-RU"/>
        </w:rPr>
        <w:t>7) бере участь у трифазних рівновагах на поверхні солідуса: о-(Мо</w:t>
      </w:r>
      <w:r w:rsidRPr="005A5A2D">
        <w:rPr>
          <w:rFonts w:ascii="Arial" w:hAnsi="Arial" w:cs="Arial"/>
          <w:bCs/>
          <w:lang w:val="ru-RU"/>
        </w:rPr>
        <w:t>Fе</w:t>
      </w:r>
      <w:r w:rsidRPr="00EC4C9C">
        <w:rPr>
          <w:rFonts w:ascii="Arial" w:hAnsi="Arial" w:cs="Arial"/>
          <w:bCs/>
          <w:lang w:val="ru-RU"/>
        </w:rPr>
        <w:t>) + /л-(Мо</w:t>
      </w:r>
      <w:r w:rsidRPr="005A5A2D">
        <w:rPr>
          <w:rFonts w:ascii="Arial" w:hAnsi="Arial" w:cs="Arial"/>
          <w:bCs/>
          <w:vertAlign w:val="subscript"/>
          <w:lang w:val="ru-RU"/>
        </w:rPr>
        <w:t>6</w:t>
      </w:r>
      <w:r w:rsidRPr="005A5A2D">
        <w:rPr>
          <w:rFonts w:ascii="Arial" w:hAnsi="Arial" w:cs="Arial"/>
          <w:bCs/>
          <w:lang w:val="ru-RU"/>
        </w:rPr>
        <w:t>Fе</w:t>
      </w:r>
      <w:r w:rsidRPr="005A5A2D">
        <w:rPr>
          <w:rFonts w:ascii="Arial" w:hAnsi="Arial" w:cs="Arial"/>
          <w:bCs/>
          <w:vertAlign w:val="subscript"/>
          <w:lang w:val="ru-RU"/>
        </w:rPr>
        <w:t>7</w:t>
      </w:r>
      <w:r w:rsidRPr="00EC4C9C">
        <w:rPr>
          <w:rFonts w:ascii="Arial" w:hAnsi="Arial" w:cs="Arial"/>
          <w:bCs/>
          <w:lang w:val="ru-RU"/>
        </w:rPr>
        <w:t>) ± Моз</w:t>
      </w:r>
      <w:r w:rsidRPr="005A5A2D">
        <w:rPr>
          <w:rFonts w:ascii="Arial" w:hAnsi="Arial" w:cs="Arial"/>
          <w:bCs/>
          <w:lang w:val="ru-RU"/>
        </w:rPr>
        <w:t>Fе</w:t>
      </w:r>
      <w:r w:rsidRPr="00EC4C9C">
        <w:rPr>
          <w:rFonts w:ascii="Arial" w:hAnsi="Arial" w:cs="Arial"/>
          <w:bCs/>
          <w:lang w:val="ru-RU"/>
        </w:rPr>
        <w:t>Ві при 1375 ± 10 °С; р-(Мо</w:t>
      </w:r>
      <w:r w:rsidRPr="005A5A2D">
        <w:rPr>
          <w:rFonts w:ascii="Arial" w:hAnsi="Arial" w:cs="Arial"/>
          <w:bCs/>
          <w:vertAlign w:val="subscript"/>
          <w:lang w:val="ru-RU"/>
        </w:rPr>
        <w:t>6</w:t>
      </w:r>
      <w:r w:rsidRPr="005A5A2D">
        <w:rPr>
          <w:rFonts w:ascii="Arial" w:hAnsi="Arial" w:cs="Arial"/>
          <w:bCs/>
          <w:lang w:val="ru-RU"/>
        </w:rPr>
        <w:t>Fе</w:t>
      </w:r>
      <w:r w:rsidRPr="00EC4C9C">
        <w:rPr>
          <w:rFonts w:ascii="Arial" w:hAnsi="Arial" w:cs="Arial"/>
          <w:bCs/>
          <w:lang w:val="ru-RU"/>
        </w:rPr>
        <w:t>7) ± М0</w:t>
      </w:r>
      <w:r w:rsidRPr="005A5A2D">
        <w:rPr>
          <w:rFonts w:ascii="Arial" w:hAnsi="Arial" w:cs="Arial"/>
          <w:bCs/>
          <w:vertAlign w:val="subscript"/>
          <w:lang w:val="ru-RU"/>
        </w:rPr>
        <w:t>2</w:t>
      </w:r>
      <w:r w:rsidRPr="005A5A2D">
        <w:rPr>
          <w:rFonts w:ascii="Arial" w:hAnsi="Arial" w:cs="Arial"/>
          <w:bCs/>
          <w:lang w:val="ru-RU"/>
        </w:rPr>
        <w:t>Fе</w:t>
      </w:r>
      <w:r w:rsidRPr="00EC4C9C">
        <w:rPr>
          <w:rFonts w:ascii="Arial" w:hAnsi="Arial" w:cs="Arial"/>
          <w:bCs/>
          <w:lang w:val="ru-RU"/>
        </w:rPr>
        <w:t>В</w:t>
      </w:r>
      <w:r w:rsidRPr="005A5A2D">
        <w:rPr>
          <w:rFonts w:ascii="Arial" w:hAnsi="Arial" w:cs="Arial"/>
          <w:bCs/>
          <w:vertAlign w:val="subscript"/>
          <w:lang w:val="ru-RU"/>
        </w:rPr>
        <w:t>2</w:t>
      </w:r>
      <w:r w:rsidRPr="00EC4C9C">
        <w:rPr>
          <w:rFonts w:ascii="Arial" w:hAnsi="Arial" w:cs="Arial"/>
          <w:bCs/>
          <w:lang w:val="ru-RU"/>
        </w:rPr>
        <w:t xml:space="preserve"> + К-(МозЛез) при 1340 ±10 °С і а-(Мо</w:t>
      </w:r>
      <w:r w:rsidRPr="005A5A2D">
        <w:rPr>
          <w:rFonts w:ascii="Arial" w:hAnsi="Arial" w:cs="Arial"/>
          <w:bCs/>
          <w:lang w:val="ru-RU"/>
        </w:rPr>
        <w:t>Fе</w:t>
      </w:r>
      <w:r w:rsidRPr="00EC4C9C">
        <w:rPr>
          <w:rFonts w:ascii="Arial" w:hAnsi="Arial" w:cs="Arial"/>
          <w:bCs/>
          <w:lang w:val="ru-RU"/>
        </w:rPr>
        <w:t>) + ц- (Мо</w:t>
      </w:r>
      <w:r w:rsidRPr="005A5A2D">
        <w:rPr>
          <w:rFonts w:ascii="Arial" w:hAnsi="Arial" w:cs="Arial"/>
          <w:bCs/>
          <w:vertAlign w:val="subscript"/>
          <w:lang w:val="ru-RU"/>
        </w:rPr>
        <w:t>6</w:t>
      </w:r>
      <w:r w:rsidRPr="005A5A2D">
        <w:rPr>
          <w:rFonts w:ascii="Arial" w:hAnsi="Arial" w:cs="Arial"/>
          <w:bCs/>
          <w:lang w:val="ru-RU"/>
        </w:rPr>
        <w:t>Fе</w:t>
      </w:r>
      <w:r w:rsidRPr="00EC4C9C">
        <w:rPr>
          <w:rFonts w:ascii="Arial" w:hAnsi="Arial" w:cs="Arial"/>
          <w:bCs/>
          <w:lang w:val="ru-RU"/>
        </w:rPr>
        <w:t>7) + В-(Мо</w:t>
      </w:r>
      <w:r w:rsidRPr="005A5A2D">
        <w:rPr>
          <w:rFonts w:ascii="Arial" w:hAnsi="Arial" w:cs="Arial"/>
          <w:bCs/>
          <w:vertAlign w:val="subscript"/>
          <w:lang w:val="ru-RU"/>
        </w:rPr>
        <w:t>2</w:t>
      </w:r>
      <w:r w:rsidRPr="005A5A2D">
        <w:rPr>
          <w:rFonts w:ascii="Arial" w:hAnsi="Arial" w:cs="Arial"/>
          <w:bCs/>
          <w:lang w:val="ru-RU"/>
        </w:rPr>
        <w:t>Fе</w:t>
      </w:r>
      <w:r w:rsidRPr="00EC4C9C">
        <w:rPr>
          <w:rFonts w:ascii="Arial" w:hAnsi="Arial" w:cs="Arial"/>
          <w:bCs/>
          <w:lang w:val="ru-RU"/>
        </w:rPr>
        <w:t>з) при 1385 ±10 °С</w:t>
      </w:r>
      <w:r w:rsidRPr="005A5A2D">
        <w:rPr>
          <w:rFonts w:ascii="Arial" w:hAnsi="Arial" w:cs="Arial"/>
          <w:bCs/>
          <w:lang w:val="ru-RU"/>
        </w:rPr>
        <w:t>/</w:t>
      </w:r>
    </w:p>
    <w:p w:rsidR="00461C84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61C84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  <w:r w:rsidRPr="00224691">
        <w:rPr>
          <w:rFonts w:ascii="Arial" w:hAnsi="Arial" w:cs="Arial"/>
          <w:b/>
          <w:bCs/>
          <w:lang w:val="ru-RU"/>
        </w:rPr>
        <w:t>Зенков, В. С. Кинетика и термодинамика процессов адсорбции-десорбции паров воды на микронных порошках слоистого дисульфида молибдена</w:t>
      </w:r>
      <w:r w:rsidRPr="00A45AA8">
        <w:rPr>
          <w:rFonts w:ascii="Arial" w:hAnsi="Arial" w:cs="Arial"/>
          <w:bCs/>
          <w:lang w:val="ru-RU"/>
        </w:rPr>
        <w:t xml:space="preserve"> /</w:t>
      </w:r>
      <w:r w:rsidRPr="00224691">
        <w:t xml:space="preserve"> </w:t>
      </w:r>
      <w:r w:rsidRPr="00224691">
        <w:rPr>
          <w:rFonts w:ascii="Arial" w:hAnsi="Arial" w:cs="Arial"/>
          <w:bCs/>
          <w:lang w:val="ru-RU"/>
        </w:rPr>
        <w:t>В.</w:t>
      </w:r>
      <w:r>
        <w:rPr>
          <w:rFonts w:ascii="Arial" w:hAnsi="Arial" w:cs="Arial"/>
          <w:bCs/>
          <w:lang w:val="ru-RU"/>
        </w:rPr>
        <w:t xml:space="preserve"> </w:t>
      </w:r>
      <w:r w:rsidRPr="00224691">
        <w:rPr>
          <w:rFonts w:ascii="Arial" w:hAnsi="Arial" w:cs="Arial"/>
          <w:bCs/>
          <w:lang w:val="ru-RU"/>
        </w:rPr>
        <w:t>С.</w:t>
      </w:r>
      <w:r w:rsidRPr="00A45AA8">
        <w:rPr>
          <w:rFonts w:ascii="Arial" w:hAnsi="Arial" w:cs="Arial"/>
          <w:bCs/>
          <w:lang w:val="ru-RU"/>
        </w:rPr>
        <w:t xml:space="preserve"> </w:t>
      </w:r>
      <w:r w:rsidRPr="00224691">
        <w:rPr>
          <w:rFonts w:ascii="Arial" w:hAnsi="Arial" w:cs="Arial"/>
          <w:bCs/>
          <w:lang w:val="ru-RU"/>
        </w:rPr>
        <w:t>Зенков, Л.</w:t>
      </w:r>
      <w:r>
        <w:rPr>
          <w:rFonts w:ascii="Arial" w:hAnsi="Arial" w:cs="Arial"/>
          <w:bCs/>
          <w:lang w:val="ru-RU"/>
        </w:rPr>
        <w:t xml:space="preserve"> </w:t>
      </w:r>
      <w:r w:rsidRPr="00224691">
        <w:rPr>
          <w:rFonts w:ascii="Arial" w:hAnsi="Arial" w:cs="Arial"/>
          <w:bCs/>
          <w:lang w:val="ru-RU"/>
        </w:rPr>
        <w:t xml:space="preserve">М. Куликов </w:t>
      </w:r>
      <w:r w:rsidRPr="00A45AA8">
        <w:rPr>
          <w:rFonts w:ascii="Arial" w:hAnsi="Arial" w:cs="Arial"/>
          <w:bCs/>
          <w:lang w:val="ru-RU"/>
        </w:rPr>
        <w:t>// Порошкова м</w:t>
      </w:r>
      <w:r>
        <w:rPr>
          <w:rFonts w:ascii="Arial" w:hAnsi="Arial" w:cs="Arial"/>
          <w:bCs/>
          <w:lang w:val="ru-RU"/>
        </w:rPr>
        <w:t xml:space="preserve">еталургія. </w:t>
      </w:r>
      <w:r w:rsidRPr="00D6373B">
        <w:rPr>
          <w:rFonts w:ascii="Arial" w:hAnsi="Arial" w:cs="Arial"/>
          <w:bCs/>
          <w:lang w:val="ru-RU"/>
        </w:rPr>
        <w:t xml:space="preserve">– 2020. – </w:t>
      </w:r>
      <w:r>
        <w:rPr>
          <w:rFonts w:ascii="Arial" w:hAnsi="Arial" w:cs="Arial"/>
          <w:bCs/>
          <w:lang w:val="ru-RU"/>
        </w:rPr>
        <w:t>№1-2. – С.</w:t>
      </w:r>
      <w:r w:rsidRPr="00A45AA8">
        <w:rPr>
          <w:rFonts w:ascii="Arial" w:hAnsi="Arial" w:cs="Arial"/>
          <w:bCs/>
          <w:lang w:val="ru-RU"/>
        </w:rPr>
        <w:t xml:space="preserve"> 140</w:t>
      </w:r>
      <w:r>
        <w:rPr>
          <w:rFonts w:ascii="Arial" w:hAnsi="Arial" w:cs="Arial"/>
          <w:bCs/>
          <w:lang w:val="ru-RU"/>
        </w:rPr>
        <w:t>-149.</w:t>
      </w:r>
    </w:p>
    <w:p w:rsidR="00461C84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  <w:r w:rsidRPr="002B2FC4">
        <w:rPr>
          <w:rFonts w:ascii="Arial" w:hAnsi="Arial" w:cs="Arial"/>
          <w:bCs/>
          <w:lang w:val="ru-RU"/>
        </w:rPr>
        <w:t>Представлены экспериментальные кинетическ</w:t>
      </w:r>
      <w:r>
        <w:rPr>
          <w:rFonts w:ascii="Arial" w:hAnsi="Arial" w:cs="Arial"/>
          <w:bCs/>
          <w:lang w:val="ru-RU"/>
        </w:rPr>
        <w:t>ие данные об адсорбции и десорб</w:t>
      </w:r>
      <w:r w:rsidRPr="002B2FC4">
        <w:rPr>
          <w:rFonts w:ascii="Arial" w:hAnsi="Arial" w:cs="Arial"/>
          <w:bCs/>
          <w:lang w:val="ru-RU"/>
        </w:rPr>
        <w:t>ции паров воды на дисульфиде молибдена в интервалах относительной влажности газовой фазы от 0 до 100%. Использованы микронные порошки слоистого дисульфида молибдена (прои</w:t>
      </w:r>
      <w:r>
        <w:rPr>
          <w:rFonts w:ascii="Arial" w:hAnsi="Arial" w:cs="Arial"/>
          <w:bCs/>
          <w:lang w:val="ru-RU"/>
        </w:rPr>
        <w:t>зводство “Climax Molybdenum Со.</w:t>
      </w:r>
      <w:r w:rsidRPr="002B2FC4">
        <w:rPr>
          <w:rFonts w:ascii="Arial" w:hAnsi="Arial" w:cs="Arial"/>
          <w:bCs/>
          <w:lang w:val="ru-RU"/>
        </w:rPr>
        <w:t>”, США). Кинетику адсорбции- десорбции паров воды исследовали при использовании гравиметрического метода. В непрерывном автоматическом режиме регистриро</w:t>
      </w:r>
      <w:r>
        <w:rPr>
          <w:rFonts w:ascii="Arial" w:hAnsi="Arial" w:cs="Arial"/>
          <w:bCs/>
          <w:lang w:val="ru-RU"/>
        </w:rPr>
        <w:t>вали изменение массы исследуемо</w:t>
      </w:r>
      <w:r w:rsidRPr="002B2FC4">
        <w:rPr>
          <w:rFonts w:ascii="Arial" w:hAnsi="Arial" w:cs="Arial"/>
          <w:bCs/>
          <w:lang w:val="ru-RU"/>
        </w:rPr>
        <w:t xml:space="preserve">го образца и скорости процесса. Адсорбцию паров воды проводили в </w:t>
      </w:r>
      <w:r w:rsidRPr="002B2FC4">
        <w:rPr>
          <w:rFonts w:ascii="Arial" w:hAnsi="Arial" w:cs="Arial"/>
          <w:bCs/>
          <w:lang w:val="ru-RU"/>
        </w:rPr>
        <w:lastRenderedPageBreak/>
        <w:t>потоке воздуха с относительной влажностью 100%. Десорбцию изуч</w:t>
      </w:r>
      <w:r>
        <w:rPr>
          <w:rFonts w:ascii="Arial" w:hAnsi="Arial" w:cs="Arial"/>
          <w:bCs/>
          <w:lang w:val="ru-RU"/>
        </w:rPr>
        <w:t>али в условиях уменьшения парци</w:t>
      </w:r>
      <w:r w:rsidRPr="002B2FC4">
        <w:rPr>
          <w:rFonts w:ascii="Arial" w:hAnsi="Arial" w:cs="Arial"/>
          <w:bCs/>
          <w:lang w:val="ru-RU"/>
        </w:rPr>
        <w:t>ального давления паров воды воздушного потока до 55% относительной влажности в изотермических и в неизотермических режимах (пр</w:t>
      </w:r>
      <w:r>
        <w:rPr>
          <w:rFonts w:ascii="Arial" w:hAnsi="Arial" w:cs="Arial"/>
          <w:bCs/>
          <w:lang w:val="ru-RU"/>
        </w:rPr>
        <w:t>и увеличении и уменьшении темпе</w:t>
      </w:r>
      <w:r w:rsidRPr="002B2FC4">
        <w:rPr>
          <w:rFonts w:ascii="Arial" w:hAnsi="Arial" w:cs="Arial"/>
          <w:bCs/>
          <w:lang w:val="ru-RU"/>
        </w:rPr>
        <w:t>ратуры в интервале 20-130 °С). Показано, что временная зависимость адсорбционно¬го процесса паров воды в проточной системе с 100%-ной влажностью газовой фазы близка к параболической. Зависимость адс</w:t>
      </w:r>
      <w:r>
        <w:rPr>
          <w:rFonts w:ascii="Arial" w:hAnsi="Arial" w:cs="Arial"/>
          <w:bCs/>
          <w:lang w:val="ru-RU"/>
        </w:rPr>
        <w:t>орбции от давления паров воды V</w:t>
      </w:r>
      <w:r>
        <w:rPr>
          <w:rFonts w:ascii="Arial" w:hAnsi="Arial" w:cs="Arial"/>
          <w:bCs/>
          <w:lang w:val="en-US"/>
        </w:rPr>
        <w:t> </w:t>
      </w:r>
      <w:r w:rsidRPr="002B2FC4">
        <w:rPr>
          <w:rFonts w:ascii="Arial" w:hAnsi="Arial" w:cs="Arial"/>
          <w:bCs/>
          <w:lang w:val="ru-RU"/>
        </w:rPr>
        <w:t>= f(P</w:t>
      </w:r>
      <w:r w:rsidRPr="00C861CD">
        <w:rPr>
          <w:rFonts w:ascii="Arial" w:hAnsi="Arial" w:cs="Arial"/>
          <w:bCs/>
          <w:vertAlign w:val="subscript"/>
          <w:lang w:val="en-US"/>
        </w:rPr>
        <w:t>i</w:t>
      </w:r>
      <w:r w:rsidRPr="002B2FC4">
        <w:rPr>
          <w:rFonts w:ascii="Arial" w:hAnsi="Arial" w:cs="Arial"/>
          <w:bCs/>
          <w:lang w:val="ru-RU"/>
        </w:rPr>
        <w:t>) имеет S-образный характер с координатой перегиба в области перехода к стадии конденсационного заполнения адсорбционных объё</w:t>
      </w:r>
      <w:r>
        <w:rPr>
          <w:rFonts w:ascii="Arial" w:hAnsi="Arial" w:cs="Arial"/>
          <w:bCs/>
          <w:lang w:val="ru-RU"/>
        </w:rPr>
        <w:t>мов. Скорость десорбции превыша</w:t>
      </w:r>
      <w:r w:rsidRPr="002B2FC4">
        <w:rPr>
          <w:rFonts w:ascii="Arial" w:hAnsi="Arial" w:cs="Arial"/>
          <w:bCs/>
          <w:lang w:val="ru-RU"/>
        </w:rPr>
        <w:t>ет скорость адсорбции. На основании потенциаль</w:t>
      </w:r>
      <w:r>
        <w:rPr>
          <w:rFonts w:ascii="Arial" w:hAnsi="Arial" w:cs="Arial"/>
          <w:bCs/>
          <w:lang w:val="ru-RU"/>
        </w:rPr>
        <w:t>ной теории М. Поляни, М.</w:t>
      </w:r>
      <w:r>
        <w:rPr>
          <w:rFonts w:ascii="Arial" w:hAnsi="Arial" w:cs="Arial"/>
          <w:bCs/>
          <w:lang w:val="en-US"/>
        </w:rPr>
        <w:t> </w:t>
      </w:r>
      <w:r>
        <w:rPr>
          <w:rFonts w:ascii="Arial" w:hAnsi="Arial" w:cs="Arial"/>
          <w:bCs/>
          <w:lang w:val="ru-RU"/>
        </w:rPr>
        <w:t>М.</w:t>
      </w:r>
      <w:r>
        <w:rPr>
          <w:rFonts w:ascii="Arial" w:hAnsi="Arial" w:cs="Arial"/>
          <w:bCs/>
          <w:lang w:val="en-US"/>
        </w:rPr>
        <w:t> </w:t>
      </w:r>
      <w:r>
        <w:rPr>
          <w:rFonts w:ascii="Arial" w:hAnsi="Arial" w:cs="Arial"/>
          <w:bCs/>
          <w:lang w:val="ru-RU"/>
        </w:rPr>
        <w:t>Дуби</w:t>
      </w:r>
      <w:r w:rsidRPr="002B2FC4">
        <w:rPr>
          <w:rFonts w:ascii="Arial" w:hAnsi="Arial" w:cs="Arial"/>
          <w:bCs/>
          <w:lang w:val="ru-RU"/>
        </w:rPr>
        <w:t>нина и Л.</w:t>
      </w:r>
      <w:r w:rsidRPr="00C861CD">
        <w:rPr>
          <w:rFonts w:ascii="Arial" w:hAnsi="Arial" w:cs="Arial"/>
          <w:bCs/>
          <w:lang w:val="ru-RU"/>
        </w:rPr>
        <w:t xml:space="preserve"> </w:t>
      </w:r>
      <w:r w:rsidRPr="002B2FC4">
        <w:rPr>
          <w:rFonts w:ascii="Arial" w:hAnsi="Arial" w:cs="Arial"/>
          <w:bCs/>
          <w:lang w:val="ru-RU"/>
        </w:rPr>
        <w:t xml:space="preserve">В. Радушкевича оценена энергия связи молекул воды с неоднородной пористой </w:t>
      </w:r>
      <w:r w:rsidRPr="00C861CD">
        <w:rPr>
          <w:rFonts w:ascii="Arial" w:hAnsi="Arial" w:cs="Arial"/>
          <w:bCs/>
          <w:lang w:val="ru-RU"/>
        </w:rPr>
        <w:t>структурой M</w:t>
      </w:r>
      <w:r w:rsidRPr="00C861CD">
        <w:rPr>
          <w:rFonts w:ascii="Arial" w:hAnsi="Arial" w:cs="Arial"/>
          <w:bCs/>
          <w:vertAlign w:val="subscript"/>
          <w:lang w:val="ru-RU"/>
        </w:rPr>
        <w:t>0</w:t>
      </w:r>
      <w:r w:rsidRPr="00C861CD">
        <w:rPr>
          <w:rFonts w:ascii="Arial" w:hAnsi="Arial" w:cs="Arial"/>
          <w:bCs/>
          <w:lang w:val="ru-RU"/>
        </w:rPr>
        <w:t>S</w:t>
      </w:r>
      <w:r w:rsidRPr="00C861CD">
        <w:rPr>
          <w:rFonts w:ascii="Arial" w:hAnsi="Arial" w:cs="Arial"/>
          <w:bCs/>
          <w:vertAlign w:val="subscript"/>
          <w:lang w:val="ru-RU"/>
        </w:rPr>
        <w:t>2</w:t>
      </w:r>
      <w:r w:rsidRPr="00C861CD">
        <w:rPr>
          <w:rFonts w:ascii="Arial" w:hAnsi="Arial" w:cs="Arial"/>
          <w:bCs/>
          <w:lang w:val="ru-RU"/>
        </w:rPr>
        <w:t>.</w:t>
      </w:r>
      <w:r w:rsidRPr="002B2FC4">
        <w:rPr>
          <w:rFonts w:ascii="Arial" w:hAnsi="Arial" w:cs="Arial"/>
          <w:bCs/>
          <w:lang w:val="ru-RU"/>
        </w:rPr>
        <w:t xml:space="preserve"> Описан характер изменения адсорбционных сил, соотношения </w:t>
      </w:r>
      <w:r w:rsidRPr="00C861CD">
        <w:rPr>
          <w:rFonts w:ascii="Arial" w:hAnsi="Arial" w:cs="Arial"/>
          <w:bCs/>
          <w:lang w:val="ru-RU"/>
        </w:rPr>
        <w:t>P</w:t>
      </w:r>
      <w:r w:rsidRPr="00C861CD">
        <w:rPr>
          <w:rFonts w:ascii="Arial" w:hAnsi="Arial" w:cs="Arial"/>
          <w:bCs/>
          <w:vertAlign w:val="subscript"/>
          <w:lang w:val="en-US"/>
        </w:rPr>
        <w:t>i</w:t>
      </w:r>
      <w:r w:rsidRPr="00C861CD">
        <w:rPr>
          <w:rFonts w:ascii="Arial" w:hAnsi="Arial" w:cs="Arial"/>
          <w:bCs/>
          <w:lang w:val="ru-RU"/>
        </w:rPr>
        <w:t>,/P</w:t>
      </w:r>
      <w:r w:rsidRPr="00C861CD">
        <w:rPr>
          <w:rFonts w:ascii="Arial" w:hAnsi="Arial" w:cs="Arial"/>
          <w:bCs/>
          <w:vertAlign w:val="subscript"/>
          <w:lang w:val="en-US"/>
        </w:rPr>
        <w:t>s</w:t>
      </w:r>
      <w:r w:rsidRPr="002B2FC4">
        <w:rPr>
          <w:rFonts w:ascii="Arial" w:hAnsi="Arial" w:cs="Arial"/>
          <w:bCs/>
          <w:lang w:val="ru-RU"/>
        </w:rPr>
        <w:t xml:space="preserve"> в зависимости от изменения объёма адсорбата. Построены изотермы адсо</w:t>
      </w:r>
      <w:r>
        <w:rPr>
          <w:rFonts w:ascii="Arial" w:hAnsi="Arial" w:cs="Arial"/>
          <w:bCs/>
          <w:lang w:val="ru-RU"/>
        </w:rPr>
        <w:t>рбции па</w:t>
      </w:r>
      <w:r w:rsidRPr="002B2FC4">
        <w:rPr>
          <w:rFonts w:ascii="Arial" w:hAnsi="Arial" w:cs="Arial"/>
          <w:bCs/>
          <w:lang w:val="ru-RU"/>
        </w:rPr>
        <w:t>ров воды при 30 и 50 °С. Использован метод графиче</w:t>
      </w:r>
      <w:r>
        <w:rPr>
          <w:rFonts w:ascii="Arial" w:hAnsi="Arial" w:cs="Arial"/>
          <w:bCs/>
          <w:lang w:val="ru-RU"/>
        </w:rPr>
        <w:t>ского интегрирования для опреде</w:t>
      </w:r>
      <w:r w:rsidRPr="002B2FC4">
        <w:rPr>
          <w:rFonts w:ascii="Arial" w:hAnsi="Arial" w:cs="Arial"/>
          <w:bCs/>
          <w:lang w:val="ru-RU"/>
        </w:rPr>
        <w:t>ления дифференциальной интенсивности формирования адсорбционных объёмов воды (dV</w:t>
      </w:r>
      <w:r w:rsidRPr="00C861CD">
        <w:rPr>
          <w:rFonts w:ascii="Arial" w:hAnsi="Arial" w:cs="Arial"/>
          <w:bCs/>
          <w:vertAlign w:val="subscript"/>
          <w:lang w:val="ru-RU"/>
        </w:rPr>
        <w:t>i</w:t>
      </w:r>
      <w:r w:rsidRPr="002B2FC4">
        <w:rPr>
          <w:rFonts w:ascii="Arial" w:hAnsi="Arial" w:cs="Arial"/>
          <w:bCs/>
          <w:lang w:val="ru-RU"/>
        </w:rPr>
        <w:t xml:space="preserve">) в диапазоне парциальных давлений воды </w:t>
      </w:r>
      <w:r w:rsidRPr="00C861CD">
        <w:rPr>
          <w:rFonts w:ascii="Arial" w:hAnsi="Arial" w:cs="Arial"/>
          <w:bCs/>
          <w:lang w:val="ru-RU"/>
        </w:rPr>
        <w:t>0</w:t>
      </w:r>
      <w:r w:rsidRPr="00C861CD">
        <w:rPr>
          <w:rFonts w:ascii="Arial" w:hAnsi="Arial" w:cs="Arial"/>
          <w:bCs/>
          <w:lang w:val="en-US"/>
        </w:rPr>
        <w:t> </w:t>
      </w:r>
      <w:r w:rsidRPr="00C861CD">
        <w:rPr>
          <w:rFonts w:ascii="Arial" w:hAnsi="Arial" w:cs="Arial"/>
          <w:bCs/>
          <w:lang w:val="ru-RU"/>
        </w:rPr>
        <w:t>&lt;</w:t>
      </w:r>
      <w:r w:rsidRPr="00C861CD">
        <w:rPr>
          <w:rFonts w:ascii="Arial" w:hAnsi="Arial" w:cs="Arial"/>
          <w:bCs/>
          <w:lang w:val="en-US"/>
        </w:rPr>
        <w:t> </w:t>
      </w:r>
      <w:r w:rsidRPr="00C861CD">
        <w:rPr>
          <w:rFonts w:ascii="Arial" w:hAnsi="Arial" w:cs="Arial"/>
          <w:bCs/>
          <w:lang w:val="ru-RU"/>
        </w:rPr>
        <w:t>P</w:t>
      </w:r>
      <w:r w:rsidRPr="00C861CD">
        <w:rPr>
          <w:rFonts w:ascii="Arial" w:hAnsi="Arial" w:cs="Arial"/>
          <w:bCs/>
          <w:vertAlign w:val="subscript"/>
          <w:lang w:val="ru-RU"/>
        </w:rPr>
        <w:t>i</w:t>
      </w:r>
      <w:r w:rsidRPr="00C861CD">
        <w:rPr>
          <w:rFonts w:ascii="Arial" w:hAnsi="Arial" w:cs="Arial"/>
          <w:bCs/>
          <w:lang w:val="en-US"/>
        </w:rPr>
        <w:t> </w:t>
      </w:r>
      <w:r w:rsidRPr="00C861CD">
        <w:rPr>
          <w:rFonts w:ascii="Arial" w:hAnsi="Arial" w:cs="Arial"/>
          <w:bCs/>
          <w:lang w:val="ru-RU"/>
        </w:rPr>
        <w:t>&lt; 5 кПа.</w:t>
      </w:r>
      <w:r>
        <w:rPr>
          <w:rFonts w:ascii="Arial" w:hAnsi="Arial" w:cs="Arial"/>
          <w:bCs/>
          <w:lang w:val="ru-RU"/>
        </w:rPr>
        <w:t xml:space="preserve"> Показано, что кинетиче</w:t>
      </w:r>
      <w:r w:rsidRPr="002B2FC4">
        <w:rPr>
          <w:rFonts w:ascii="Arial" w:hAnsi="Arial" w:cs="Arial"/>
          <w:bCs/>
          <w:lang w:val="ru-RU"/>
        </w:rPr>
        <w:t xml:space="preserve">ские особенности стадийного процесса зависят </w:t>
      </w:r>
      <w:r>
        <w:rPr>
          <w:rFonts w:ascii="Arial" w:hAnsi="Arial" w:cs="Arial"/>
          <w:bCs/>
          <w:lang w:val="ru-RU"/>
        </w:rPr>
        <w:t>от потенциальной энергии взаимо</w:t>
      </w:r>
      <w:r w:rsidRPr="002B2FC4">
        <w:rPr>
          <w:rFonts w:ascii="Arial" w:hAnsi="Arial" w:cs="Arial"/>
          <w:bCs/>
          <w:lang w:val="ru-RU"/>
        </w:rPr>
        <w:t>действия адсорбированных объёмов с адсорбентом. Характер процесса адсорбции не меняется в условиях изменения температурного р</w:t>
      </w:r>
      <w:r>
        <w:rPr>
          <w:rFonts w:ascii="Arial" w:hAnsi="Arial" w:cs="Arial"/>
          <w:bCs/>
          <w:lang w:val="ru-RU"/>
        </w:rPr>
        <w:t>ежима. Наблюдалось изменение ко</w:t>
      </w:r>
      <w:r w:rsidRPr="002B2FC4">
        <w:rPr>
          <w:rFonts w:ascii="Arial" w:hAnsi="Arial" w:cs="Arial"/>
          <w:bCs/>
          <w:lang w:val="ru-RU"/>
        </w:rPr>
        <w:t>ординат интенсивного формирования адсорбционного объёма в сторону увеличения парциального давления паров воды.</w:t>
      </w:r>
    </w:p>
    <w:p w:rsidR="00461C84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61C84" w:rsidRPr="00C861CD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  <w:r w:rsidRPr="00D6373B">
        <w:rPr>
          <w:rFonts w:ascii="Arial" w:hAnsi="Arial" w:cs="Arial"/>
          <w:b/>
          <w:bCs/>
          <w:lang w:val="ru-RU"/>
        </w:rPr>
        <w:t>Курочкін, В. Д. Математичне моделювання вза¬ємного впливу елементів методом фундаментальних параметрів при рентгено- флуорецентному аналізі високоентропійного сплаву типу</w:t>
      </w:r>
      <w:r w:rsidRPr="00A45AA8">
        <w:rPr>
          <w:rFonts w:ascii="Arial" w:hAnsi="Arial" w:cs="Arial"/>
          <w:bCs/>
          <w:lang w:val="ru-RU"/>
        </w:rPr>
        <w:t xml:space="preserve"> </w:t>
      </w:r>
      <w:r w:rsidRPr="00C861CD">
        <w:rPr>
          <w:rFonts w:ascii="Arial" w:hAnsi="Arial" w:cs="Arial"/>
          <w:b/>
          <w:bCs/>
          <w:lang w:val="ru-RU"/>
        </w:rPr>
        <w:t>АІСг</w:t>
      </w:r>
      <w:r w:rsidRPr="00C861CD">
        <w:rPr>
          <w:rFonts w:ascii="Arial" w:hAnsi="Arial" w:cs="Arial"/>
          <w:b/>
          <w:bCs/>
          <w:lang w:val="en-US"/>
        </w:rPr>
        <w:t>F</w:t>
      </w:r>
      <w:r w:rsidRPr="00C861CD">
        <w:rPr>
          <w:rFonts w:ascii="Arial" w:hAnsi="Arial" w:cs="Arial"/>
          <w:b/>
          <w:bCs/>
          <w:lang w:val="ru-RU"/>
        </w:rPr>
        <w:t>еСо</w:t>
      </w:r>
      <w:r w:rsidRPr="00C861CD">
        <w:rPr>
          <w:rFonts w:ascii="Arial" w:hAnsi="Arial" w:cs="Arial"/>
          <w:b/>
          <w:bCs/>
          <w:lang w:val="en-US"/>
        </w:rPr>
        <w:t>N</w:t>
      </w:r>
      <w:r w:rsidRPr="00C861CD">
        <w:rPr>
          <w:rFonts w:ascii="Arial" w:hAnsi="Arial" w:cs="Arial"/>
          <w:b/>
          <w:bCs/>
          <w:lang w:val="ru-RU"/>
        </w:rPr>
        <w:t>іС</w:t>
      </w:r>
      <w:r w:rsidRPr="00C861CD">
        <w:rPr>
          <w:rFonts w:ascii="Arial" w:hAnsi="Arial" w:cs="Arial"/>
          <w:b/>
          <w:bCs/>
          <w:lang w:val="en-US"/>
        </w:rPr>
        <w:t>u</w:t>
      </w:r>
      <w:r w:rsidRPr="00C861CD">
        <w:rPr>
          <w:rFonts w:ascii="Arial" w:hAnsi="Arial" w:cs="Arial"/>
          <w:b/>
          <w:bCs/>
          <w:lang w:val="ru-RU"/>
        </w:rPr>
        <w:t xml:space="preserve"> </w:t>
      </w:r>
      <w:r w:rsidRPr="00A45AA8">
        <w:rPr>
          <w:rFonts w:ascii="Arial" w:hAnsi="Arial" w:cs="Arial"/>
          <w:bCs/>
          <w:lang w:val="ru-RU"/>
        </w:rPr>
        <w:t>/</w:t>
      </w:r>
      <w:r w:rsidRPr="00D6373B">
        <w:t xml:space="preserve"> </w:t>
      </w:r>
      <w:r w:rsidRPr="00D6373B">
        <w:rPr>
          <w:rFonts w:ascii="Arial" w:hAnsi="Arial" w:cs="Arial"/>
          <w:bCs/>
          <w:lang w:val="ru-RU"/>
        </w:rPr>
        <w:t>В.</w:t>
      </w:r>
      <w:r>
        <w:rPr>
          <w:rFonts w:ascii="Arial" w:hAnsi="Arial" w:cs="Arial"/>
          <w:bCs/>
          <w:lang w:val="ru-RU"/>
        </w:rPr>
        <w:t xml:space="preserve"> </w:t>
      </w:r>
      <w:r w:rsidRPr="00D6373B">
        <w:rPr>
          <w:rFonts w:ascii="Arial" w:hAnsi="Arial" w:cs="Arial"/>
          <w:bCs/>
          <w:lang w:val="ru-RU"/>
        </w:rPr>
        <w:t>Д.</w:t>
      </w:r>
      <w:r w:rsidRPr="00A45AA8">
        <w:rPr>
          <w:rFonts w:ascii="Arial" w:hAnsi="Arial" w:cs="Arial"/>
          <w:bCs/>
          <w:lang w:val="ru-RU"/>
        </w:rPr>
        <w:t xml:space="preserve"> </w:t>
      </w:r>
      <w:r w:rsidRPr="00224691">
        <w:rPr>
          <w:rFonts w:ascii="Arial" w:hAnsi="Arial" w:cs="Arial"/>
          <w:bCs/>
          <w:lang w:val="ru-RU"/>
        </w:rPr>
        <w:t xml:space="preserve">Курочкін, </w:t>
      </w:r>
      <w:r w:rsidRPr="00D6373B">
        <w:rPr>
          <w:rFonts w:ascii="Arial" w:hAnsi="Arial" w:cs="Arial"/>
          <w:bCs/>
          <w:lang w:val="ru-RU"/>
        </w:rPr>
        <w:t>О.</w:t>
      </w:r>
      <w:r>
        <w:rPr>
          <w:rFonts w:ascii="Arial" w:hAnsi="Arial" w:cs="Arial"/>
          <w:bCs/>
          <w:lang w:val="ru-RU"/>
        </w:rPr>
        <w:t xml:space="preserve"> </w:t>
      </w:r>
      <w:r w:rsidRPr="00D6373B">
        <w:rPr>
          <w:rFonts w:ascii="Arial" w:hAnsi="Arial" w:cs="Arial"/>
          <w:bCs/>
          <w:lang w:val="ru-RU"/>
        </w:rPr>
        <w:t>М.</w:t>
      </w:r>
      <w:r>
        <w:rPr>
          <w:rFonts w:ascii="Arial" w:hAnsi="Arial" w:cs="Arial"/>
          <w:bCs/>
          <w:lang w:val="ru-RU"/>
        </w:rPr>
        <w:t xml:space="preserve"> </w:t>
      </w:r>
      <w:r w:rsidRPr="00224691">
        <w:rPr>
          <w:rFonts w:ascii="Arial" w:hAnsi="Arial" w:cs="Arial"/>
          <w:bCs/>
          <w:lang w:val="ru-RU"/>
        </w:rPr>
        <w:t xml:space="preserve">Романенко, </w:t>
      </w:r>
      <w:r w:rsidRPr="00D6373B">
        <w:rPr>
          <w:rFonts w:ascii="Arial" w:hAnsi="Arial" w:cs="Arial"/>
          <w:bCs/>
          <w:lang w:val="ru-RU"/>
        </w:rPr>
        <w:t>В.</w:t>
      </w:r>
      <w:r>
        <w:rPr>
          <w:rFonts w:ascii="Arial" w:hAnsi="Arial" w:cs="Arial"/>
          <w:bCs/>
          <w:lang w:val="ru-RU"/>
        </w:rPr>
        <w:t xml:space="preserve"> </w:t>
      </w:r>
      <w:r w:rsidRPr="00D6373B">
        <w:rPr>
          <w:rFonts w:ascii="Arial" w:hAnsi="Arial" w:cs="Arial"/>
          <w:bCs/>
          <w:lang w:val="ru-RU"/>
        </w:rPr>
        <w:t>В.</w:t>
      </w:r>
      <w:r>
        <w:rPr>
          <w:rFonts w:ascii="Arial" w:hAnsi="Arial" w:cs="Arial"/>
          <w:bCs/>
          <w:lang w:val="ru-RU"/>
        </w:rPr>
        <w:t xml:space="preserve"> </w:t>
      </w:r>
      <w:r w:rsidRPr="00224691">
        <w:rPr>
          <w:rFonts w:ascii="Arial" w:hAnsi="Arial" w:cs="Arial"/>
          <w:bCs/>
          <w:lang w:val="ru-RU"/>
        </w:rPr>
        <w:t xml:space="preserve">Пух </w:t>
      </w:r>
      <w:r w:rsidRPr="00A45AA8">
        <w:rPr>
          <w:rFonts w:ascii="Arial" w:hAnsi="Arial" w:cs="Arial"/>
          <w:bCs/>
          <w:lang w:val="ru-RU"/>
        </w:rPr>
        <w:t xml:space="preserve">// </w:t>
      </w:r>
      <w:bookmarkStart w:id="0" w:name="_GoBack"/>
      <w:r w:rsidRPr="00A45AA8">
        <w:rPr>
          <w:rFonts w:ascii="Arial" w:hAnsi="Arial" w:cs="Arial"/>
          <w:bCs/>
          <w:lang w:val="ru-RU"/>
        </w:rPr>
        <w:t>Порошкова м</w:t>
      </w:r>
      <w:r>
        <w:rPr>
          <w:rFonts w:ascii="Arial" w:hAnsi="Arial" w:cs="Arial"/>
          <w:bCs/>
          <w:lang w:val="ru-RU"/>
        </w:rPr>
        <w:t xml:space="preserve">еталургія. </w:t>
      </w:r>
      <w:r w:rsidRPr="00D6373B">
        <w:rPr>
          <w:rFonts w:ascii="Arial" w:hAnsi="Arial" w:cs="Arial"/>
          <w:bCs/>
          <w:lang w:val="ru-RU"/>
        </w:rPr>
        <w:t xml:space="preserve">– 2020. – </w:t>
      </w:r>
      <w:r>
        <w:rPr>
          <w:rFonts w:ascii="Arial" w:hAnsi="Arial" w:cs="Arial"/>
          <w:bCs/>
          <w:lang w:val="ru-RU"/>
        </w:rPr>
        <w:t xml:space="preserve">№1-2. </w:t>
      </w:r>
      <w:bookmarkEnd w:id="0"/>
      <w:r>
        <w:rPr>
          <w:rFonts w:ascii="Arial" w:hAnsi="Arial" w:cs="Arial"/>
          <w:bCs/>
          <w:lang w:val="ru-RU"/>
        </w:rPr>
        <w:t>– С.</w:t>
      </w:r>
      <w:r w:rsidRPr="00A45AA8">
        <w:rPr>
          <w:rFonts w:ascii="Arial" w:hAnsi="Arial" w:cs="Arial"/>
          <w:bCs/>
          <w:lang w:val="ru-RU"/>
        </w:rPr>
        <w:t xml:space="preserve"> 150</w:t>
      </w:r>
      <w:r>
        <w:rPr>
          <w:rFonts w:ascii="Arial" w:hAnsi="Arial" w:cs="Arial"/>
          <w:bCs/>
          <w:lang w:val="ru-RU"/>
        </w:rPr>
        <w:t>.</w:t>
      </w:r>
    </w:p>
    <w:p w:rsidR="00461C84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  <w:r w:rsidRPr="002B2FC4">
        <w:rPr>
          <w:rFonts w:ascii="Arial" w:hAnsi="Arial" w:cs="Arial"/>
          <w:bCs/>
          <w:lang w:val="ru-RU"/>
        </w:rPr>
        <w:t xml:space="preserve">Розроблено математичну модель та комп ’ютерну програму (FLUOR81), в якій реалізовано метод фундаментальних параметрів </w:t>
      </w:r>
      <w:r>
        <w:rPr>
          <w:rFonts w:ascii="Arial" w:hAnsi="Arial" w:cs="Arial"/>
          <w:bCs/>
          <w:lang w:val="ru-RU"/>
        </w:rPr>
        <w:t>для рентгенофлуоресцентного ана</w:t>
      </w:r>
      <w:r w:rsidRPr="002B2FC4">
        <w:rPr>
          <w:rFonts w:ascii="Arial" w:hAnsi="Arial" w:cs="Arial"/>
          <w:bCs/>
          <w:lang w:val="ru-RU"/>
        </w:rPr>
        <w:t>лізу нових типів сплавів. Модель враховує збудження поліхр</w:t>
      </w:r>
      <w:r>
        <w:rPr>
          <w:rFonts w:ascii="Arial" w:hAnsi="Arial" w:cs="Arial"/>
          <w:bCs/>
          <w:lang w:val="ru-RU"/>
        </w:rPr>
        <w:t>оматичним випромінюван</w:t>
      </w:r>
      <w:r w:rsidRPr="002B2FC4">
        <w:rPr>
          <w:rFonts w:ascii="Arial" w:hAnsi="Arial" w:cs="Arial"/>
          <w:bCs/>
          <w:lang w:val="ru-RU"/>
        </w:rPr>
        <w:t>ням рентгенівської трубки та вторинне збудженн</w:t>
      </w:r>
      <w:r>
        <w:rPr>
          <w:rFonts w:ascii="Arial" w:hAnsi="Arial" w:cs="Arial"/>
          <w:bCs/>
          <w:lang w:val="ru-RU"/>
        </w:rPr>
        <w:t>я одних елементів іншими. Тесту</w:t>
      </w:r>
      <w:r w:rsidRPr="002B2FC4">
        <w:rPr>
          <w:rFonts w:ascii="Arial" w:hAnsi="Arial" w:cs="Arial"/>
          <w:bCs/>
          <w:lang w:val="ru-RU"/>
        </w:rPr>
        <w:t>вання програми за допомогою державних стандартних зразків сталей і сплавів на нікелевій та кобальтовій основах показало, що за відсутності стандартних зразків можливе калібрування інтенсивності характеристичних ліній за допомогою чистих елементів. Відносна похибка вимірювань при цьому н</w:t>
      </w:r>
      <w:r>
        <w:rPr>
          <w:rFonts w:ascii="Arial" w:hAnsi="Arial" w:cs="Arial"/>
          <w:bCs/>
          <w:lang w:val="ru-RU"/>
        </w:rPr>
        <w:t>е перевищує 3-4%. Цей підхід ви</w:t>
      </w:r>
      <w:r w:rsidRPr="002B2FC4">
        <w:rPr>
          <w:rFonts w:ascii="Arial" w:hAnsi="Arial" w:cs="Arial"/>
          <w:bCs/>
          <w:lang w:val="ru-RU"/>
        </w:rPr>
        <w:t>користано для математичного моделювання взаємн</w:t>
      </w:r>
      <w:r>
        <w:rPr>
          <w:rFonts w:ascii="Arial" w:hAnsi="Arial" w:cs="Arial"/>
          <w:bCs/>
          <w:lang w:val="ru-RU"/>
        </w:rPr>
        <w:t>ого впливу елементів високоент</w:t>
      </w:r>
      <w:r w:rsidRPr="002B2FC4">
        <w:rPr>
          <w:rFonts w:ascii="Arial" w:hAnsi="Arial" w:cs="Arial"/>
          <w:bCs/>
          <w:lang w:val="ru-RU"/>
        </w:rPr>
        <w:t xml:space="preserve">ропійного сплаву (ВЕС) типу </w:t>
      </w:r>
      <w:r w:rsidRPr="00C861CD">
        <w:rPr>
          <w:rFonts w:ascii="Arial" w:hAnsi="Arial" w:cs="Arial"/>
          <w:bCs/>
          <w:lang w:val="ru-RU"/>
        </w:rPr>
        <w:t>AlCrFeCoNiCu.</w:t>
      </w:r>
      <w:r w:rsidRPr="002B2FC4">
        <w:rPr>
          <w:rFonts w:ascii="Arial" w:hAnsi="Arial" w:cs="Arial"/>
          <w:bCs/>
          <w:lang w:val="ru-RU"/>
        </w:rPr>
        <w:t xml:space="preserve"> Знайде</w:t>
      </w:r>
      <w:r>
        <w:rPr>
          <w:rFonts w:ascii="Arial" w:hAnsi="Arial" w:cs="Arial"/>
          <w:bCs/>
          <w:lang w:val="ru-RU"/>
        </w:rPr>
        <w:t>но, що при варіюванні стехіомет</w:t>
      </w:r>
      <w:r w:rsidRPr="002B2FC4">
        <w:rPr>
          <w:rFonts w:ascii="Arial" w:hAnsi="Arial" w:cs="Arial"/>
          <w:bCs/>
          <w:lang w:val="ru-RU"/>
        </w:rPr>
        <w:t xml:space="preserve">ричних коефіцієнтів у сплаві </w:t>
      </w:r>
      <w:r w:rsidRPr="00C861CD">
        <w:rPr>
          <w:rFonts w:ascii="Arial" w:hAnsi="Arial" w:cs="Arial"/>
          <w:bCs/>
          <w:lang w:val="ru-RU"/>
        </w:rPr>
        <w:t>AlCr</w:t>
      </w:r>
      <w:r w:rsidRPr="00C861CD">
        <w:rPr>
          <w:rFonts w:ascii="Arial" w:hAnsi="Arial" w:cs="Arial"/>
          <w:bCs/>
          <w:vertAlign w:val="subscript"/>
          <w:lang w:val="ru-RU"/>
        </w:rPr>
        <w:t>x</w:t>
      </w:r>
      <w:r w:rsidRPr="00C861CD">
        <w:rPr>
          <w:rFonts w:ascii="Arial" w:hAnsi="Arial" w:cs="Arial"/>
          <w:bCs/>
          <w:lang w:val="ru-RU"/>
        </w:rPr>
        <w:t>FeCo</w:t>
      </w:r>
      <w:r w:rsidRPr="00C861CD">
        <w:rPr>
          <w:rFonts w:ascii="Arial" w:hAnsi="Arial" w:cs="Arial"/>
          <w:bCs/>
          <w:vertAlign w:val="subscript"/>
          <w:lang w:val="ru-RU"/>
        </w:rPr>
        <w:t>x</w:t>
      </w:r>
      <w:r w:rsidRPr="00C861CD">
        <w:rPr>
          <w:rFonts w:ascii="Arial" w:hAnsi="Arial" w:cs="Arial"/>
          <w:bCs/>
          <w:lang w:val="ru-RU"/>
        </w:rPr>
        <w:t>Ni</w:t>
      </w:r>
      <w:r w:rsidRPr="00C861CD">
        <w:rPr>
          <w:rFonts w:ascii="Arial" w:hAnsi="Arial" w:cs="Arial"/>
          <w:bCs/>
          <w:vertAlign w:val="subscript"/>
          <w:lang w:val="ru-RU"/>
        </w:rPr>
        <w:t>x</w:t>
      </w:r>
      <w:r w:rsidRPr="00C861CD">
        <w:rPr>
          <w:rFonts w:ascii="Arial" w:hAnsi="Arial" w:cs="Arial"/>
          <w:bCs/>
          <w:lang w:val="ru-RU"/>
        </w:rPr>
        <w:t>Cu (х = 0,5; 1;</w:t>
      </w:r>
      <w:r w:rsidRPr="002B2FC4">
        <w:rPr>
          <w:rFonts w:ascii="Arial" w:hAnsi="Arial" w:cs="Arial"/>
          <w:bCs/>
          <w:lang w:val="ru-RU"/>
        </w:rPr>
        <w:t xml:space="preserve"> 2) відносні відхилення вихідних концентрацій компонентів (без урахування </w:t>
      </w:r>
      <w:r>
        <w:rPr>
          <w:rFonts w:ascii="Arial" w:hAnsi="Arial" w:cs="Arial"/>
          <w:bCs/>
          <w:lang w:val="ru-RU"/>
        </w:rPr>
        <w:t>взаємного впливу) від стехіомет</w:t>
      </w:r>
      <w:r w:rsidRPr="002B2FC4">
        <w:rPr>
          <w:rFonts w:ascii="Arial" w:hAnsi="Arial" w:cs="Arial"/>
          <w:bCs/>
          <w:lang w:val="ru-RU"/>
        </w:rPr>
        <w:t>ричних значень знаходяться в межах ±50% і слабко змінюються із концентрацією. Ці закономірності можуть бути використані для напівкількісної оцінки складу ВЕСів, для яких відсутні стандартні зразки. Для одержання</w:t>
      </w:r>
      <w:r>
        <w:rPr>
          <w:rFonts w:ascii="Arial" w:hAnsi="Arial" w:cs="Arial"/>
          <w:bCs/>
          <w:lang w:val="ru-RU"/>
        </w:rPr>
        <w:t xml:space="preserve"> результатів із відносною похиб</w:t>
      </w:r>
      <w:r w:rsidRPr="002B2FC4">
        <w:rPr>
          <w:rFonts w:ascii="Arial" w:hAnsi="Arial" w:cs="Arial"/>
          <w:bCs/>
          <w:lang w:val="ru-RU"/>
        </w:rPr>
        <w:t>кою 3-4%) потрібні розрахунки за допомогою розробленої програми</w:t>
      </w:r>
      <w:r>
        <w:rPr>
          <w:rFonts w:ascii="Arial" w:hAnsi="Arial" w:cs="Arial"/>
          <w:bCs/>
          <w:lang w:val="ru-RU"/>
        </w:rPr>
        <w:t>.</w:t>
      </w:r>
    </w:p>
    <w:p w:rsidR="00461C84" w:rsidRPr="00970CAC" w:rsidRDefault="00461C84" w:rsidP="00461C84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E5034E" w:rsidRPr="00461C84" w:rsidRDefault="00E5034E">
      <w:pPr>
        <w:rPr>
          <w:lang w:val="ru-RU"/>
        </w:rPr>
      </w:pPr>
    </w:p>
    <w:sectPr w:rsidR="00E5034E" w:rsidRPr="004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C5"/>
    <w:rsid w:val="00461C84"/>
    <w:rsid w:val="008E4AC5"/>
    <w:rsid w:val="00E5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7EA54-D873-4930-9E22-BEB1192E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2695</Words>
  <Characters>15367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2020-06-23T13:56:00Z</dcterms:created>
  <dcterms:modified xsi:type="dcterms:W3CDTF">2020-06-23T13:56:00Z</dcterms:modified>
</cp:coreProperties>
</file>