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A5" w:rsidRPr="00D2294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  <w:r w:rsidRPr="00D22945">
        <w:rPr>
          <w:rFonts w:ascii="Arial" w:hAnsi="Arial" w:cs="Arial"/>
          <w:b/>
          <w:bCs/>
          <w:i/>
        </w:rPr>
        <w:t xml:space="preserve">Формування ринкових відносин в Україні : </w:t>
      </w:r>
      <w:proofErr w:type="spellStart"/>
      <w:r w:rsidRPr="00D22945">
        <w:rPr>
          <w:rFonts w:ascii="Arial" w:hAnsi="Arial" w:cs="Arial"/>
          <w:b/>
          <w:bCs/>
          <w:i/>
        </w:rPr>
        <w:t>зб</w:t>
      </w:r>
      <w:proofErr w:type="spellEnd"/>
      <w:r w:rsidRPr="00D22945">
        <w:rPr>
          <w:rFonts w:ascii="Arial" w:hAnsi="Arial" w:cs="Arial"/>
          <w:b/>
          <w:bCs/>
          <w:i/>
        </w:rPr>
        <w:t xml:space="preserve">. наук. пр. / Н.-д. </w:t>
      </w:r>
      <w:proofErr w:type="spellStart"/>
      <w:r w:rsidRPr="00D22945">
        <w:rPr>
          <w:rFonts w:ascii="Arial" w:hAnsi="Arial" w:cs="Arial"/>
          <w:b/>
          <w:bCs/>
          <w:i/>
        </w:rPr>
        <w:t>екон</w:t>
      </w:r>
      <w:proofErr w:type="spellEnd"/>
      <w:r w:rsidRPr="00D22945">
        <w:rPr>
          <w:rFonts w:ascii="Arial" w:hAnsi="Arial" w:cs="Arial"/>
          <w:b/>
          <w:bCs/>
          <w:i/>
        </w:rPr>
        <w:t>. ін-т. – Київ : НДЕІ, 2001. – Виходить щомісяця</w:t>
      </w:r>
      <w:r w:rsidRPr="00D22945">
        <w:rPr>
          <w:rFonts w:ascii="Arial" w:hAnsi="Arial" w:cs="Arial"/>
          <w:b/>
          <w:bCs/>
        </w:rPr>
        <w:t>.</w:t>
      </w:r>
    </w:p>
    <w:p w:rsidR="008E0AA5" w:rsidRPr="00D22945" w:rsidRDefault="008E0AA5" w:rsidP="008E0AA5">
      <w:pPr>
        <w:jc w:val="both"/>
        <w:rPr>
          <w:rFonts w:ascii="Arial" w:hAnsi="Arial" w:cs="Arial"/>
          <w:b/>
          <w:bCs/>
        </w:rPr>
      </w:pPr>
    </w:p>
    <w:p w:rsidR="008E0AA5" w:rsidRPr="00BF6CB4" w:rsidRDefault="008E0AA5" w:rsidP="008E0AA5">
      <w:pPr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BF6CB4">
        <w:rPr>
          <w:rFonts w:ascii="Arial" w:hAnsi="Arial" w:cs="Arial"/>
          <w:b/>
          <w:bCs/>
          <w:i/>
          <w:lang w:val="ru-RU"/>
        </w:rPr>
        <w:t>Формування</w:t>
      </w:r>
      <w:proofErr w:type="spellEnd"/>
      <w:r w:rsidRPr="00BF6CB4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BF6CB4">
        <w:rPr>
          <w:rFonts w:ascii="Arial" w:hAnsi="Arial" w:cs="Arial"/>
          <w:b/>
          <w:bCs/>
          <w:i/>
          <w:lang w:val="ru-RU"/>
        </w:rPr>
        <w:t>ринкових</w:t>
      </w:r>
      <w:proofErr w:type="spellEnd"/>
      <w:r w:rsidRPr="00BF6CB4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BF6CB4">
        <w:rPr>
          <w:rFonts w:ascii="Arial" w:hAnsi="Arial" w:cs="Arial"/>
          <w:b/>
          <w:bCs/>
          <w:i/>
          <w:lang w:val="ru-RU"/>
        </w:rPr>
        <w:t>відносин</w:t>
      </w:r>
      <w:proofErr w:type="spellEnd"/>
      <w:r w:rsidRPr="00BF6CB4">
        <w:rPr>
          <w:rFonts w:ascii="Arial" w:hAnsi="Arial" w:cs="Arial"/>
          <w:b/>
          <w:bCs/>
          <w:i/>
          <w:lang w:val="ru-RU"/>
        </w:rPr>
        <w:t xml:space="preserve"> в </w:t>
      </w:r>
      <w:proofErr w:type="spellStart"/>
      <w:r w:rsidRPr="00BF6CB4">
        <w:rPr>
          <w:rFonts w:ascii="Arial" w:hAnsi="Arial" w:cs="Arial"/>
          <w:b/>
          <w:bCs/>
          <w:i/>
          <w:lang w:val="ru-RU"/>
        </w:rPr>
        <w:t>Україні</w:t>
      </w:r>
      <w:proofErr w:type="spellEnd"/>
      <w:r w:rsidRPr="00BF6CB4">
        <w:rPr>
          <w:rFonts w:ascii="Arial" w:hAnsi="Arial" w:cs="Arial"/>
          <w:b/>
          <w:bCs/>
          <w:i/>
          <w:lang w:val="ru-RU"/>
        </w:rPr>
        <w:t>. – 20</w:t>
      </w:r>
      <w:r>
        <w:rPr>
          <w:rFonts w:ascii="Arial" w:hAnsi="Arial" w:cs="Arial"/>
          <w:b/>
          <w:bCs/>
          <w:i/>
          <w:lang w:val="ru-RU"/>
        </w:rPr>
        <w:t>20</w:t>
      </w:r>
      <w:r w:rsidRPr="00BF6CB4">
        <w:rPr>
          <w:rFonts w:ascii="Arial" w:hAnsi="Arial" w:cs="Arial"/>
          <w:b/>
          <w:bCs/>
          <w:i/>
          <w:lang w:val="ru-RU"/>
        </w:rPr>
        <w:t>. – № 1.</w:t>
      </w: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4937D8">
        <w:rPr>
          <w:rFonts w:ascii="Arial" w:hAnsi="Arial" w:cs="Arial"/>
          <w:b/>
          <w:bCs/>
        </w:rPr>
        <w:t>Предборський</w:t>
      </w:r>
      <w:proofErr w:type="spellEnd"/>
      <w:r w:rsidRPr="00BF6CB4">
        <w:rPr>
          <w:rFonts w:ascii="Arial" w:hAnsi="Arial" w:cs="Arial"/>
          <w:b/>
          <w:bCs/>
          <w:lang w:val="ru-RU"/>
        </w:rPr>
        <w:t>,</w:t>
      </w:r>
      <w:r w:rsidRPr="00BF6CB4">
        <w:rPr>
          <w:rFonts w:ascii="Arial" w:hAnsi="Arial" w:cs="Arial"/>
          <w:b/>
          <w:bCs/>
        </w:rPr>
        <w:t xml:space="preserve"> В.</w:t>
      </w:r>
      <w:r w:rsidRPr="00BF6CB4">
        <w:rPr>
          <w:rFonts w:ascii="Arial" w:hAnsi="Arial" w:cs="Arial"/>
          <w:b/>
          <w:bCs/>
          <w:lang w:val="ru-RU"/>
        </w:rPr>
        <w:t xml:space="preserve"> </w:t>
      </w:r>
      <w:r w:rsidRPr="00BF6CB4">
        <w:rPr>
          <w:rFonts w:ascii="Arial" w:hAnsi="Arial" w:cs="Arial"/>
          <w:b/>
          <w:bCs/>
        </w:rPr>
        <w:t xml:space="preserve">А. </w:t>
      </w:r>
      <w:r w:rsidRPr="004937D8">
        <w:rPr>
          <w:rFonts w:ascii="Arial" w:hAnsi="Arial" w:cs="Arial"/>
          <w:b/>
          <w:bCs/>
        </w:rPr>
        <w:t xml:space="preserve">Пучок </w:t>
      </w:r>
      <w:proofErr w:type="spellStart"/>
      <w:r w:rsidRPr="004937D8">
        <w:rPr>
          <w:rFonts w:ascii="Arial" w:hAnsi="Arial" w:cs="Arial"/>
          <w:b/>
          <w:bCs/>
        </w:rPr>
        <w:t>ïричин</w:t>
      </w:r>
      <w:proofErr w:type="spellEnd"/>
      <w:r w:rsidRPr="004937D8">
        <w:rPr>
          <w:rFonts w:ascii="Arial" w:hAnsi="Arial" w:cs="Arial"/>
          <w:b/>
          <w:bCs/>
        </w:rPr>
        <w:t xml:space="preserve"> </w:t>
      </w:r>
      <w:proofErr w:type="spellStart"/>
      <w:r w:rsidRPr="004937D8">
        <w:rPr>
          <w:rFonts w:ascii="Arial" w:hAnsi="Arial" w:cs="Arial"/>
          <w:b/>
          <w:bCs/>
        </w:rPr>
        <w:t>тінізації</w:t>
      </w:r>
      <w:proofErr w:type="spellEnd"/>
      <w:r w:rsidRPr="004937D8">
        <w:rPr>
          <w:rFonts w:ascii="Arial" w:hAnsi="Arial" w:cs="Arial"/>
          <w:b/>
          <w:bCs/>
        </w:rPr>
        <w:t xml:space="preserve"> влади в </w:t>
      </w:r>
      <w:proofErr w:type="spellStart"/>
      <w:r w:rsidRPr="004937D8">
        <w:rPr>
          <w:rFonts w:ascii="Arial" w:hAnsi="Arial" w:cs="Arial"/>
          <w:b/>
          <w:bCs/>
        </w:rPr>
        <w:t>Óкраїні</w:t>
      </w:r>
      <w:proofErr w:type="spellEnd"/>
      <w:r w:rsidRPr="004937D8">
        <w:rPr>
          <w:rFonts w:ascii="Arial" w:hAnsi="Arial" w:cs="Arial"/>
          <w:b/>
          <w:bCs/>
        </w:rPr>
        <w:t xml:space="preserve"> як інструментарій адекватного дослідження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BF6CB4">
        <w:rPr>
          <w:rFonts w:ascii="Arial" w:hAnsi="Arial" w:cs="Arial"/>
          <w:bCs/>
        </w:rPr>
        <w:t xml:space="preserve">/ В. А. </w:t>
      </w:r>
      <w:proofErr w:type="spellStart"/>
      <w:r w:rsidRPr="00BF6CB4">
        <w:rPr>
          <w:rFonts w:ascii="Arial" w:hAnsi="Arial" w:cs="Arial"/>
          <w:bCs/>
        </w:rPr>
        <w:t>Предборський</w:t>
      </w:r>
      <w:proofErr w:type="spellEnd"/>
      <w:r w:rsidRPr="00BF6CB4">
        <w:rPr>
          <w:rFonts w:ascii="Arial" w:hAnsi="Arial" w:cs="Arial"/>
          <w:bCs/>
        </w:rPr>
        <w:t xml:space="preserve"> // Формування ринкових відносин. – 20</w:t>
      </w:r>
      <w:r>
        <w:rPr>
          <w:rFonts w:ascii="Arial" w:hAnsi="Arial" w:cs="Arial"/>
          <w:bCs/>
          <w:lang w:val="ru-RU"/>
        </w:rPr>
        <w:t>20</w:t>
      </w:r>
      <w:r w:rsidRPr="00BF6CB4">
        <w:rPr>
          <w:rFonts w:ascii="Arial" w:hAnsi="Arial" w:cs="Arial"/>
          <w:bCs/>
        </w:rPr>
        <w:t>. – № 1. – С. 7-17.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 xml:space="preserve">У статті обґрунтована необхідність протидії системній </w:t>
      </w:r>
      <w:proofErr w:type="spellStart"/>
      <w:r w:rsidRPr="00255FEA">
        <w:rPr>
          <w:rFonts w:ascii="Arial" w:hAnsi="Arial" w:cs="Arial"/>
          <w:bCs/>
        </w:rPr>
        <w:t>тінізації</w:t>
      </w:r>
      <w:proofErr w:type="spellEnd"/>
      <w:r w:rsidRPr="00255FEA">
        <w:rPr>
          <w:rFonts w:ascii="Arial" w:hAnsi="Arial" w:cs="Arial"/>
          <w:bCs/>
        </w:rPr>
        <w:t xml:space="preserve"> владних відносин на підставі дослідження пучка причин та застосування ефективних засобів їх обмеження та локалізації, подолання розвитку процесів прискореної розбудови тіньової влади як головного </w:t>
      </w:r>
      <w:proofErr w:type="spellStart"/>
      <w:r w:rsidRPr="00255FEA">
        <w:rPr>
          <w:rFonts w:ascii="Arial" w:hAnsi="Arial" w:cs="Arial"/>
          <w:bCs/>
        </w:rPr>
        <w:t>тінізаційного</w:t>
      </w:r>
      <w:proofErr w:type="spellEnd"/>
      <w:r w:rsidRPr="00255FEA">
        <w:rPr>
          <w:rFonts w:ascii="Arial" w:hAnsi="Arial" w:cs="Arial"/>
          <w:bCs/>
        </w:rPr>
        <w:t xml:space="preserve"> чинника реформування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BF6CB4">
        <w:rPr>
          <w:rFonts w:ascii="Arial" w:hAnsi="Arial" w:cs="Arial"/>
          <w:b/>
          <w:bCs/>
        </w:rPr>
        <w:t>Гужва</w:t>
      </w:r>
      <w:proofErr w:type="spellEnd"/>
      <w:r w:rsidRPr="004937D8">
        <w:rPr>
          <w:rFonts w:ascii="Arial" w:hAnsi="Arial" w:cs="Arial"/>
          <w:b/>
          <w:bCs/>
        </w:rPr>
        <w:t>,</w:t>
      </w:r>
      <w:r w:rsidRPr="00BF6CB4">
        <w:rPr>
          <w:rFonts w:ascii="Arial" w:hAnsi="Arial" w:cs="Arial"/>
          <w:b/>
          <w:bCs/>
        </w:rPr>
        <w:t xml:space="preserve"> </w:t>
      </w:r>
      <w:r w:rsidRPr="004937D8">
        <w:rPr>
          <w:rFonts w:ascii="Arial" w:hAnsi="Arial" w:cs="Arial"/>
          <w:b/>
          <w:bCs/>
        </w:rPr>
        <w:t>І. Ю.</w:t>
      </w:r>
      <w:r w:rsidRPr="00BF6CB4">
        <w:rPr>
          <w:rFonts w:ascii="Arial" w:hAnsi="Arial" w:cs="Arial"/>
          <w:b/>
          <w:bCs/>
        </w:rPr>
        <w:t xml:space="preserve"> </w:t>
      </w:r>
      <w:r w:rsidRPr="004937D8">
        <w:rPr>
          <w:rFonts w:ascii="Arial" w:hAnsi="Arial" w:cs="Arial"/>
          <w:b/>
          <w:bCs/>
        </w:rPr>
        <w:t xml:space="preserve">Промисловість України: сучасні тенденції та фактори розвитку </w:t>
      </w:r>
      <w:r w:rsidRPr="00BF6CB4">
        <w:rPr>
          <w:rFonts w:ascii="Arial" w:hAnsi="Arial" w:cs="Arial"/>
          <w:bCs/>
        </w:rPr>
        <w:t>/</w:t>
      </w:r>
      <w:r w:rsidRPr="00BF6CB4">
        <w:t xml:space="preserve"> </w:t>
      </w:r>
      <w:r w:rsidRPr="004937D8">
        <w:rPr>
          <w:rFonts w:ascii="Arial" w:hAnsi="Arial" w:cs="Arial"/>
          <w:bCs/>
        </w:rPr>
        <w:t>І.</w:t>
      </w:r>
      <w:r w:rsidRPr="00BF6CB4">
        <w:rPr>
          <w:rFonts w:ascii="Arial" w:hAnsi="Arial" w:cs="Arial"/>
          <w:bCs/>
        </w:rPr>
        <w:t xml:space="preserve"> Ю. </w:t>
      </w:r>
      <w:proofErr w:type="spellStart"/>
      <w:r w:rsidRPr="00BF6CB4">
        <w:rPr>
          <w:rFonts w:ascii="Arial" w:hAnsi="Arial" w:cs="Arial"/>
          <w:bCs/>
        </w:rPr>
        <w:t>Гужва</w:t>
      </w:r>
      <w:proofErr w:type="spellEnd"/>
      <w:r w:rsidRPr="00BF6CB4">
        <w:rPr>
          <w:rFonts w:ascii="Arial" w:hAnsi="Arial" w:cs="Arial"/>
          <w:bCs/>
        </w:rPr>
        <w:t xml:space="preserve">, </w:t>
      </w:r>
      <w:r w:rsidRPr="004937D8">
        <w:rPr>
          <w:rFonts w:ascii="Arial" w:hAnsi="Arial" w:cs="Arial"/>
          <w:bCs/>
        </w:rPr>
        <w:t xml:space="preserve">К. О. </w:t>
      </w:r>
      <w:r w:rsidRPr="00BF6CB4">
        <w:rPr>
          <w:rFonts w:ascii="Arial" w:hAnsi="Arial" w:cs="Arial"/>
          <w:bCs/>
        </w:rPr>
        <w:t xml:space="preserve">Гончаренко // Формування ринкових відносин. – 2020. – № 1. – С. </w:t>
      </w:r>
      <w:r w:rsidRPr="004937D8">
        <w:rPr>
          <w:rFonts w:ascii="Arial" w:hAnsi="Arial" w:cs="Arial"/>
          <w:bCs/>
        </w:rPr>
        <w:t>18</w:t>
      </w:r>
      <w:r w:rsidRPr="00BF6CB4">
        <w:rPr>
          <w:rFonts w:ascii="Arial" w:hAnsi="Arial" w:cs="Arial"/>
          <w:bCs/>
        </w:rPr>
        <w:t>-</w:t>
      </w:r>
      <w:r w:rsidRPr="004937D8">
        <w:rPr>
          <w:rFonts w:ascii="Arial" w:hAnsi="Arial" w:cs="Arial"/>
          <w:bCs/>
        </w:rPr>
        <w:t>24</w:t>
      </w:r>
      <w:r w:rsidRPr="00BF6CB4">
        <w:rPr>
          <w:rFonts w:ascii="Arial" w:hAnsi="Arial" w:cs="Arial"/>
          <w:bCs/>
        </w:rPr>
        <w:t>.</w:t>
      </w:r>
    </w:p>
    <w:p w:rsidR="008E0AA5" w:rsidRPr="00255FEA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>Проаналізовано показники розвитку української промисловості в</w:t>
      </w:r>
    </w:p>
    <w:p w:rsidR="008E0AA5" w:rsidRDefault="008E0AA5" w:rsidP="008E0AA5">
      <w:pPr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>цілому та на рівні окремих галузей. Ідентифіковано основні чинники, що перешкоджають розвитку вітчизняної промисловості на сучасному етапі. Дано оцінку впливу деяких заходів промислової</w:t>
      </w:r>
      <w:r w:rsidRPr="004937D8">
        <w:rPr>
          <w:rFonts w:ascii="Arial" w:hAnsi="Arial" w:cs="Arial"/>
          <w:bCs/>
        </w:rPr>
        <w:t xml:space="preserve"> </w:t>
      </w:r>
      <w:r w:rsidRPr="00255FEA">
        <w:rPr>
          <w:rFonts w:ascii="Arial" w:hAnsi="Arial" w:cs="Arial"/>
          <w:bCs/>
        </w:rPr>
        <w:t>політики держави (введення мораторію на експорт необроблених лісоматеріалів, підвищення вивізного мита на брухт чорних металів, запровадження компенсації витрат на закупівлю сільгосптехніки вітчизняного виробництва) на динаміку розвитку окремих галузей виробництва в Україні.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4937D8">
        <w:rPr>
          <w:rFonts w:ascii="Arial" w:hAnsi="Arial" w:cs="Arial"/>
          <w:b/>
          <w:bCs/>
        </w:rPr>
        <w:t>Лисенок</w:t>
      </w:r>
      <w:proofErr w:type="spellEnd"/>
      <w:r w:rsidRPr="004937D8">
        <w:rPr>
          <w:rFonts w:ascii="Arial" w:hAnsi="Arial" w:cs="Arial"/>
          <w:b/>
          <w:bCs/>
          <w:lang w:val="ru-RU"/>
        </w:rPr>
        <w:t>,</w:t>
      </w:r>
      <w:r w:rsidRPr="004937D8">
        <w:rPr>
          <w:rFonts w:ascii="Arial" w:hAnsi="Arial" w:cs="Arial"/>
          <w:b/>
          <w:bCs/>
        </w:rPr>
        <w:t xml:space="preserve"> О.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4937D8">
        <w:rPr>
          <w:rFonts w:ascii="Arial" w:hAnsi="Arial" w:cs="Arial"/>
          <w:b/>
          <w:bCs/>
        </w:rPr>
        <w:t>В</w:t>
      </w:r>
      <w:r w:rsidRPr="00BF6CB4">
        <w:rPr>
          <w:rFonts w:ascii="Arial" w:hAnsi="Arial" w:cs="Arial"/>
          <w:b/>
          <w:bCs/>
        </w:rPr>
        <w:t xml:space="preserve"> </w:t>
      </w:r>
      <w:r w:rsidRPr="004937D8">
        <w:rPr>
          <w:rFonts w:ascii="Arial" w:hAnsi="Arial" w:cs="Arial"/>
          <w:b/>
          <w:bCs/>
        </w:rPr>
        <w:t>Удосконалення сутності та класифікації власного капіталу банку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BE27AD">
        <w:rPr>
          <w:rFonts w:ascii="Arial" w:hAnsi="Arial" w:cs="Arial"/>
          <w:bCs/>
        </w:rPr>
        <w:t xml:space="preserve">/ </w:t>
      </w:r>
      <w:r w:rsidRPr="004937D8">
        <w:rPr>
          <w:rFonts w:ascii="Arial" w:hAnsi="Arial" w:cs="Arial"/>
          <w:bCs/>
        </w:rPr>
        <w:t>О.</w:t>
      </w:r>
      <w:r w:rsidRPr="004937D8">
        <w:rPr>
          <w:rFonts w:ascii="Arial" w:hAnsi="Arial" w:cs="Arial"/>
          <w:bCs/>
          <w:lang w:val="ru-RU"/>
        </w:rPr>
        <w:t xml:space="preserve"> </w:t>
      </w:r>
      <w:r w:rsidRPr="004937D8">
        <w:rPr>
          <w:rFonts w:ascii="Arial" w:hAnsi="Arial" w:cs="Arial"/>
          <w:bCs/>
        </w:rPr>
        <w:t>В.</w:t>
      </w:r>
      <w:r w:rsidRPr="00BF6CB4">
        <w:rPr>
          <w:rFonts w:ascii="Arial" w:hAnsi="Arial" w:cs="Arial"/>
          <w:bCs/>
        </w:rPr>
        <w:t xml:space="preserve"> </w:t>
      </w:r>
      <w:proofErr w:type="spellStart"/>
      <w:r w:rsidRPr="00BF6CB4">
        <w:rPr>
          <w:rFonts w:ascii="Arial" w:hAnsi="Arial" w:cs="Arial"/>
          <w:bCs/>
        </w:rPr>
        <w:t>Л</w:t>
      </w:r>
      <w:r w:rsidRPr="004937D8">
        <w:rPr>
          <w:rFonts w:ascii="Arial" w:hAnsi="Arial" w:cs="Arial"/>
          <w:bCs/>
        </w:rPr>
        <w:t>и</w:t>
      </w:r>
      <w:r w:rsidRPr="00BF6CB4">
        <w:rPr>
          <w:rFonts w:ascii="Arial" w:hAnsi="Arial" w:cs="Arial"/>
          <w:bCs/>
        </w:rPr>
        <w:t>сенок</w:t>
      </w:r>
      <w:proofErr w:type="spellEnd"/>
      <w:r w:rsidRPr="00BF6CB4">
        <w:rPr>
          <w:rFonts w:ascii="Arial" w:hAnsi="Arial" w:cs="Arial"/>
          <w:bCs/>
        </w:rPr>
        <w:t xml:space="preserve"> </w:t>
      </w:r>
      <w:r w:rsidRPr="00BE27AD">
        <w:rPr>
          <w:rFonts w:ascii="Arial" w:hAnsi="Arial" w:cs="Arial"/>
          <w:bCs/>
        </w:rPr>
        <w:t>// Формування ринкових відносин. – 20</w:t>
      </w:r>
      <w:r w:rsidRPr="00BF6CB4">
        <w:rPr>
          <w:rFonts w:ascii="Arial" w:hAnsi="Arial" w:cs="Arial"/>
          <w:bCs/>
        </w:rPr>
        <w:t>20</w:t>
      </w:r>
      <w:r w:rsidRPr="00BE27AD">
        <w:rPr>
          <w:rFonts w:ascii="Arial" w:hAnsi="Arial" w:cs="Arial"/>
          <w:bCs/>
        </w:rPr>
        <w:t xml:space="preserve">. – № 1. – С. </w:t>
      </w:r>
      <w:r>
        <w:rPr>
          <w:rFonts w:ascii="Arial" w:hAnsi="Arial" w:cs="Arial"/>
          <w:bCs/>
          <w:lang w:val="ru-RU"/>
        </w:rPr>
        <w:t>24</w:t>
      </w:r>
      <w:r w:rsidRPr="00BE27AD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ru-RU"/>
        </w:rPr>
        <w:t>30</w:t>
      </w:r>
      <w:r w:rsidRPr="00BE27AD">
        <w:rPr>
          <w:rFonts w:ascii="Arial" w:hAnsi="Arial" w:cs="Arial"/>
          <w:bCs/>
        </w:rPr>
        <w:t xml:space="preserve">. 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>У статті досліджується сутність власного капіталу банку та його класифікація. За результатами дослідження зроблено висновок, що власний капітал банку – це окремий об’єкт управління в системі фінансів банківської установи, який формується з власних коштів акціонерів банку, спеціальних фондів і резервів та забезпечує здійснення фінансово–економічних операцій з метою одержання прибутку. Окрім цього, удосконалено класифікацію видів власного капіталу, де до класифікаційної ознаки «спосіб розрахунку» включено «економічний капітал», що відображає систему відносин між банком та його контрагентами з приводу потреби у формуванні певної суми власного капіталу для покриття можливих збитків від реалізації певних ризиків, які приймає на себе банківська установа у процесі своєї фінансово–економічної діяльності.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BF6CB4">
        <w:rPr>
          <w:rFonts w:ascii="Arial" w:hAnsi="Arial" w:cs="Arial"/>
          <w:b/>
          <w:bCs/>
        </w:rPr>
        <w:t>Р</w:t>
      </w:r>
      <w:r w:rsidRPr="004937D8">
        <w:rPr>
          <w:rFonts w:ascii="Arial" w:hAnsi="Arial" w:cs="Arial"/>
          <w:b/>
          <w:bCs/>
        </w:rPr>
        <w:t>и</w:t>
      </w:r>
      <w:r w:rsidRPr="00BF6CB4">
        <w:rPr>
          <w:rFonts w:ascii="Arial" w:hAnsi="Arial" w:cs="Arial"/>
          <w:b/>
          <w:bCs/>
        </w:rPr>
        <w:t>жакова</w:t>
      </w:r>
      <w:proofErr w:type="spellEnd"/>
      <w:r w:rsidRPr="00BF6CB4">
        <w:rPr>
          <w:rFonts w:ascii="Arial" w:hAnsi="Arial" w:cs="Arial"/>
          <w:b/>
          <w:bCs/>
        </w:rPr>
        <w:t>, Г.</w:t>
      </w:r>
      <w:r w:rsidRPr="004937D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/>
          <w:bCs/>
        </w:rPr>
        <w:t xml:space="preserve">М. </w:t>
      </w:r>
      <w:r w:rsidRPr="004937D8">
        <w:rPr>
          <w:rFonts w:ascii="Arial" w:hAnsi="Arial" w:cs="Arial"/>
          <w:b/>
          <w:bCs/>
        </w:rPr>
        <w:t xml:space="preserve">Еколого-економічні імперативи </w:t>
      </w:r>
      <w:proofErr w:type="spellStart"/>
      <w:r w:rsidRPr="004937D8">
        <w:rPr>
          <w:rFonts w:ascii="Arial" w:hAnsi="Arial" w:cs="Arial"/>
          <w:b/>
          <w:bCs/>
        </w:rPr>
        <w:t>біосферосумісності</w:t>
      </w:r>
      <w:proofErr w:type="spellEnd"/>
      <w:r w:rsidRPr="004937D8">
        <w:rPr>
          <w:rFonts w:ascii="Arial" w:hAnsi="Arial" w:cs="Arial"/>
          <w:b/>
          <w:bCs/>
        </w:rPr>
        <w:t xml:space="preserve"> як інноваційний напрямок забезпечення енергетичної безпеки України </w:t>
      </w:r>
      <w:r w:rsidRPr="00BF6CB4">
        <w:rPr>
          <w:rFonts w:ascii="Arial" w:hAnsi="Arial" w:cs="Arial"/>
          <w:bCs/>
        </w:rPr>
        <w:t>/ Г.</w:t>
      </w:r>
      <w:r w:rsidRPr="004937D8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>М.</w:t>
      </w:r>
      <w:r w:rsidRPr="004937D8">
        <w:rPr>
          <w:rFonts w:ascii="Arial" w:hAnsi="Arial" w:cs="Arial"/>
          <w:bCs/>
        </w:rPr>
        <w:t xml:space="preserve"> </w:t>
      </w:r>
      <w:proofErr w:type="spellStart"/>
      <w:r w:rsidRPr="00BF6CB4">
        <w:rPr>
          <w:rFonts w:ascii="Arial" w:hAnsi="Arial" w:cs="Arial"/>
          <w:bCs/>
        </w:rPr>
        <w:t>Р</w:t>
      </w:r>
      <w:r w:rsidRPr="004937D8">
        <w:rPr>
          <w:rFonts w:ascii="Arial" w:hAnsi="Arial" w:cs="Arial"/>
          <w:bCs/>
        </w:rPr>
        <w:t>и</w:t>
      </w:r>
      <w:r w:rsidRPr="00BF6CB4">
        <w:rPr>
          <w:rFonts w:ascii="Arial" w:hAnsi="Arial" w:cs="Arial"/>
          <w:bCs/>
        </w:rPr>
        <w:t>жакова</w:t>
      </w:r>
      <w:proofErr w:type="spellEnd"/>
      <w:r w:rsidRPr="00BF6CB4">
        <w:rPr>
          <w:rFonts w:ascii="Arial" w:hAnsi="Arial" w:cs="Arial"/>
          <w:bCs/>
        </w:rPr>
        <w:t>, К.</w:t>
      </w:r>
      <w:r w:rsidRPr="004937D8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>М.</w:t>
      </w:r>
      <w:r w:rsidRPr="004937D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Предун</w:t>
      </w:r>
      <w:proofErr w:type="spellEnd"/>
      <w:r>
        <w:rPr>
          <w:rFonts w:ascii="Arial" w:hAnsi="Arial" w:cs="Arial"/>
          <w:bCs/>
        </w:rPr>
        <w:t>, М.</w:t>
      </w:r>
      <w:r>
        <w:rPr>
          <w:rFonts w:ascii="Arial" w:hAnsi="Arial" w:cs="Arial"/>
          <w:bCs/>
          <w:lang w:val="ru-RU"/>
        </w:rPr>
        <w:t> </w:t>
      </w:r>
      <w:r w:rsidRPr="00BF6CB4">
        <w:rPr>
          <w:rFonts w:ascii="Arial" w:hAnsi="Arial" w:cs="Arial"/>
          <w:bCs/>
        </w:rPr>
        <w:t>А.</w:t>
      </w:r>
      <w:r>
        <w:rPr>
          <w:rFonts w:ascii="Arial" w:hAnsi="Arial" w:cs="Arial"/>
          <w:bCs/>
          <w:lang w:val="ru-RU"/>
        </w:rPr>
        <w:t> </w:t>
      </w:r>
      <w:r w:rsidRPr="00BF6CB4">
        <w:rPr>
          <w:rFonts w:ascii="Arial" w:hAnsi="Arial" w:cs="Arial"/>
          <w:bCs/>
        </w:rPr>
        <w:t>Дружин</w:t>
      </w:r>
      <w:r w:rsidRPr="004937D8">
        <w:rPr>
          <w:rFonts w:ascii="Arial" w:hAnsi="Arial" w:cs="Arial"/>
          <w:bCs/>
        </w:rPr>
        <w:t>і</w:t>
      </w:r>
      <w:r w:rsidRPr="00BF6CB4">
        <w:rPr>
          <w:rFonts w:ascii="Arial" w:hAnsi="Arial" w:cs="Arial"/>
          <w:bCs/>
        </w:rPr>
        <w:t xml:space="preserve">н, </w:t>
      </w:r>
      <w:r w:rsidRPr="004937D8">
        <w:rPr>
          <w:rFonts w:ascii="Arial" w:hAnsi="Arial" w:cs="Arial"/>
          <w:bCs/>
        </w:rPr>
        <w:t xml:space="preserve">І. </w:t>
      </w:r>
      <w:r w:rsidRPr="00BF6CB4">
        <w:rPr>
          <w:rFonts w:ascii="Arial" w:hAnsi="Arial" w:cs="Arial"/>
          <w:bCs/>
        </w:rPr>
        <w:t xml:space="preserve">С. </w:t>
      </w:r>
      <w:proofErr w:type="spellStart"/>
      <w:r>
        <w:rPr>
          <w:rFonts w:ascii="Arial" w:hAnsi="Arial" w:cs="Arial"/>
          <w:bCs/>
        </w:rPr>
        <w:t>І</w:t>
      </w:r>
      <w:r w:rsidRPr="00BF6CB4">
        <w:rPr>
          <w:rFonts w:ascii="Arial" w:hAnsi="Arial" w:cs="Arial"/>
          <w:bCs/>
        </w:rPr>
        <w:t>вахненко</w:t>
      </w:r>
      <w:proofErr w:type="spellEnd"/>
      <w:r w:rsidRPr="00BF6CB4">
        <w:rPr>
          <w:rFonts w:ascii="Arial" w:hAnsi="Arial" w:cs="Arial"/>
          <w:bCs/>
        </w:rPr>
        <w:t xml:space="preserve"> // Формування ринкових відносин. – 2020. – № 1. – С. </w:t>
      </w:r>
      <w:r w:rsidRPr="004937D8">
        <w:rPr>
          <w:rFonts w:ascii="Arial" w:hAnsi="Arial" w:cs="Arial"/>
          <w:bCs/>
        </w:rPr>
        <w:t>31-37</w:t>
      </w:r>
      <w:r w:rsidRPr="00BF6CB4">
        <w:rPr>
          <w:rFonts w:ascii="Arial" w:hAnsi="Arial" w:cs="Arial"/>
          <w:bCs/>
        </w:rPr>
        <w:t>.</w:t>
      </w:r>
    </w:p>
    <w:p w:rsidR="008E0AA5" w:rsidRPr="00255FEA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 xml:space="preserve">В статті розглянуті сучасні тенденції екологічного будівництва. Запропоновано способи стимулювання екологічного будівництва. Аналізується проектне рішення забезпечення організаційно–технологічної надійності будівництва з позиції можливості реалізації функцій </w:t>
      </w:r>
      <w:proofErr w:type="spellStart"/>
      <w:r w:rsidRPr="00255FEA">
        <w:rPr>
          <w:rFonts w:ascii="Arial" w:hAnsi="Arial" w:cs="Arial"/>
          <w:bCs/>
        </w:rPr>
        <w:t>біосферосумісного</w:t>
      </w:r>
      <w:proofErr w:type="spellEnd"/>
      <w:r w:rsidRPr="00255FEA">
        <w:rPr>
          <w:rFonts w:ascii="Arial" w:hAnsi="Arial" w:cs="Arial"/>
          <w:bCs/>
        </w:rPr>
        <w:t xml:space="preserve"> міста і впровадження інноваційних конструктивних та архітектурно–планувальних рішень. Стосовно будівельного проекту дана формалізація методики розрахунку показників біотехносфери міст і поселень, визначені кількісні показники реалізації функцій міста.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BF6CB4">
        <w:rPr>
          <w:rFonts w:ascii="Arial" w:hAnsi="Arial" w:cs="Arial"/>
          <w:b/>
          <w:bCs/>
        </w:rPr>
        <w:t>Лалакулич</w:t>
      </w:r>
      <w:proofErr w:type="spellEnd"/>
      <w:r w:rsidRPr="004937D8">
        <w:rPr>
          <w:rFonts w:ascii="Arial" w:hAnsi="Arial" w:cs="Arial"/>
          <w:b/>
          <w:bCs/>
        </w:rPr>
        <w:t>,</w:t>
      </w:r>
      <w:r w:rsidRPr="00BF6CB4">
        <w:rPr>
          <w:rFonts w:ascii="Arial" w:hAnsi="Arial" w:cs="Arial"/>
          <w:b/>
          <w:bCs/>
        </w:rPr>
        <w:t xml:space="preserve"> М.</w:t>
      </w:r>
      <w:r w:rsidRPr="004937D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/>
          <w:bCs/>
        </w:rPr>
        <w:t xml:space="preserve">Ю. </w:t>
      </w:r>
      <w:r w:rsidRPr="004937D8">
        <w:rPr>
          <w:rFonts w:ascii="Arial" w:hAnsi="Arial" w:cs="Arial"/>
          <w:b/>
          <w:bCs/>
        </w:rPr>
        <w:t xml:space="preserve">Напрями розвитку методології бухгалтерського обліку в частині результатів інноваційної діяльності </w:t>
      </w:r>
      <w:r w:rsidRPr="00BF6CB4">
        <w:rPr>
          <w:rFonts w:ascii="Arial" w:hAnsi="Arial" w:cs="Arial"/>
          <w:bCs/>
        </w:rPr>
        <w:t xml:space="preserve">/ М. Ю. </w:t>
      </w:r>
      <w:proofErr w:type="spellStart"/>
      <w:r w:rsidRPr="00BF6CB4">
        <w:rPr>
          <w:rFonts w:ascii="Arial" w:hAnsi="Arial" w:cs="Arial"/>
          <w:bCs/>
        </w:rPr>
        <w:t>Лалакулич</w:t>
      </w:r>
      <w:proofErr w:type="spellEnd"/>
      <w:r w:rsidRPr="00BF6CB4">
        <w:rPr>
          <w:rFonts w:ascii="Arial" w:hAnsi="Arial" w:cs="Arial"/>
          <w:bCs/>
        </w:rPr>
        <w:t xml:space="preserve"> // Формування ринкових відносин. – 2020. – № 1. – С. </w:t>
      </w:r>
      <w:r w:rsidRPr="004937D8">
        <w:rPr>
          <w:rFonts w:ascii="Arial" w:hAnsi="Arial" w:cs="Arial"/>
          <w:bCs/>
        </w:rPr>
        <w:t>3</w:t>
      </w:r>
      <w:r w:rsidRPr="00BF6CB4">
        <w:rPr>
          <w:rFonts w:ascii="Arial" w:hAnsi="Arial" w:cs="Arial"/>
          <w:bCs/>
        </w:rPr>
        <w:t>7-</w:t>
      </w:r>
      <w:r w:rsidRPr="004937D8">
        <w:rPr>
          <w:rFonts w:ascii="Arial" w:hAnsi="Arial" w:cs="Arial"/>
          <w:bCs/>
        </w:rPr>
        <w:t>41</w:t>
      </w:r>
      <w:r w:rsidRPr="00BF6CB4">
        <w:rPr>
          <w:rFonts w:ascii="Arial" w:hAnsi="Arial" w:cs="Arial"/>
          <w:bCs/>
        </w:rPr>
        <w:t>.</w:t>
      </w:r>
    </w:p>
    <w:p w:rsidR="008E0AA5" w:rsidRPr="00255FEA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>У статті наведено три стадії організаційної форми виробництва інноваційних продуктів. Визначено складові інноваційної стратегії. Виділено дві групи об’єктів обліку. Окреслено напрями облікового відображення інновацій. Виокремлено об’єкти бухгалтерського обліку в</w:t>
      </w:r>
      <w:r>
        <w:rPr>
          <w:rFonts w:ascii="Arial" w:hAnsi="Arial" w:cs="Arial"/>
          <w:bCs/>
          <w:lang w:val="ru-RU"/>
        </w:rPr>
        <w:t xml:space="preserve"> </w:t>
      </w:r>
      <w:r w:rsidRPr="00255FEA">
        <w:rPr>
          <w:rFonts w:ascii="Arial" w:hAnsi="Arial" w:cs="Arial"/>
          <w:bCs/>
        </w:rPr>
        <w:t>частині необоротних і оборотних активів, витрат.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BF6CB4">
        <w:rPr>
          <w:rFonts w:ascii="Arial" w:hAnsi="Arial" w:cs="Arial"/>
          <w:b/>
          <w:bCs/>
        </w:rPr>
        <w:t>Мал</w:t>
      </w:r>
      <w:r w:rsidRPr="004937D8">
        <w:rPr>
          <w:rFonts w:ascii="Arial" w:hAnsi="Arial" w:cs="Arial"/>
          <w:b/>
          <w:bCs/>
        </w:rPr>
        <w:t>и</w:t>
      </w:r>
      <w:r w:rsidRPr="00BF6CB4">
        <w:rPr>
          <w:rFonts w:ascii="Arial" w:hAnsi="Arial" w:cs="Arial"/>
          <w:b/>
          <w:bCs/>
        </w:rPr>
        <w:t>х</w:t>
      </w:r>
      <w:r w:rsidRPr="004937D8">
        <w:rPr>
          <w:rFonts w:ascii="Arial" w:hAnsi="Arial" w:cs="Arial"/>
          <w:b/>
          <w:bCs/>
        </w:rPr>
        <w:t>і</w:t>
      </w:r>
      <w:r w:rsidRPr="00BF6CB4">
        <w:rPr>
          <w:rFonts w:ascii="Arial" w:hAnsi="Arial" w:cs="Arial"/>
          <w:b/>
          <w:bCs/>
        </w:rPr>
        <w:t>на</w:t>
      </w:r>
      <w:proofErr w:type="spellEnd"/>
      <w:r w:rsidRPr="00BF6CB4">
        <w:rPr>
          <w:rFonts w:ascii="Arial" w:hAnsi="Arial" w:cs="Arial"/>
          <w:b/>
          <w:bCs/>
        </w:rPr>
        <w:t>, О.</w:t>
      </w:r>
      <w:r w:rsidRPr="004937D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/>
          <w:bCs/>
        </w:rPr>
        <w:t xml:space="preserve">М. </w:t>
      </w:r>
      <w:r w:rsidRPr="004937D8">
        <w:rPr>
          <w:rFonts w:ascii="Arial" w:hAnsi="Arial" w:cs="Arial"/>
          <w:b/>
          <w:bCs/>
        </w:rPr>
        <w:t xml:space="preserve">Особливості індикації бізнес-процесів у динамічних системах: перспективи інвестиційних рішень в сучасному будівельному </w:t>
      </w:r>
      <w:proofErr w:type="spellStart"/>
      <w:r w:rsidRPr="004937D8">
        <w:rPr>
          <w:rFonts w:ascii="Arial" w:hAnsi="Arial" w:cs="Arial"/>
          <w:b/>
          <w:bCs/>
        </w:rPr>
        <w:t>девелопменті</w:t>
      </w:r>
      <w:proofErr w:type="spellEnd"/>
      <w:r w:rsidRPr="004937D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Cs/>
        </w:rPr>
        <w:t>/</w:t>
      </w:r>
      <w:r w:rsidRPr="00BF6CB4">
        <w:t xml:space="preserve"> </w:t>
      </w:r>
      <w:r w:rsidRPr="00BF6CB4">
        <w:rPr>
          <w:rFonts w:ascii="Arial" w:hAnsi="Arial" w:cs="Arial"/>
          <w:bCs/>
        </w:rPr>
        <w:t xml:space="preserve">О. М. </w:t>
      </w:r>
      <w:proofErr w:type="spellStart"/>
      <w:r w:rsidRPr="00BF6CB4">
        <w:rPr>
          <w:rFonts w:ascii="Arial" w:hAnsi="Arial" w:cs="Arial"/>
          <w:bCs/>
        </w:rPr>
        <w:t>Мал</w:t>
      </w:r>
      <w:r w:rsidRPr="004937D8">
        <w:rPr>
          <w:rFonts w:ascii="Arial" w:hAnsi="Arial" w:cs="Arial"/>
          <w:bCs/>
        </w:rPr>
        <w:t>и</w:t>
      </w:r>
      <w:r w:rsidRPr="00BF6CB4">
        <w:rPr>
          <w:rFonts w:ascii="Arial" w:hAnsi="Arial" w:cs="Arial"/>
          <w:bCs/>
        </w:rPr>
        <w:t>х</w:t>
      </w:r>
      <w:r w:rsidRPr="004937D8">
        <w:rPr>
          <w:rFonts w:ascii="Arial" w:hAnsi="Arial" w:cs="Arial"/>
          <w:bCs/>
        </w:rPr>
        <w:t>і</w:t>
      </w:r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>, Т.</w:t>
      </w:r>
      <w:r>
        <w:rPr>
          <w:rFonts w:ascii="Arial" w:hAnsi="Arial" w:cs="Arial"/>
          <w:bCs/>
          <w:lang w:val="ru-RU"/>
        </w:rPr>
        <w:t> </w:t>
      </w:r>
      <w:r w:rsidRPr="00BF6CB4">
        <w:rPr>
          <w:rFonts w:ascii="Arial" w:hAnsi="Arial" w:cs="Arial"/>
          <w:bCs/>
        </w:rPr>
        <w:t>М.</w:t>
      </w:r>
      <w:r>
        <w:rPr>
          <w:rFonts w:ascii="Arial" w:hAnsi="Arial" w:cs="Arial"/>
          <w:bCs/>
          <w:lang w:val="ru-RU"/>
        </w:rPr>
        <w:t> </w:t>
      </w:r>
      <w:r w:rsidRPr="004937D8">
        <w:rPr>
          <w:rFonts w:ascii="Arial" w:hAnsi="Arial" w:cs="Arial"/>
          <w:bCs/>
        </w:rPr>
        <w:t>І</w:t>
      </w:r>
      <w:r w:rsidRPr="00BF6CB4">
        <w:rPr>
          <w:rFonts w:ascii="Arial" w:hAnsi="Arial" w:cs="Arial"/>
          <w:bCs/>
        </w:rPr>
        <w:t>щенко, Т. В.</w:t>
      </w:r>
      <w:r w:rsidRPr="004937D8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 xml:space="preserve">Савчук, </w:t>
      </w:r>
      <w:r w:rsidRPr="004937D8">
        <w:rPr>
          <w:rFonts w:ascii="Arial" w:hAnsi="Arial" w:cs="Arial"/>
          <w:bCs/>
        </w:rPr>
        <w:t>Г</w:t>
      </w:r>
      <w:r w:rsidRPr="00BF6CB4">
        <w:rPr>
          <w:rFonts w:ascii="Arial" w:hAnsi="Arial" w:cs="Arial"/>
          <w:bCs/>
        </w:rPr>
        <w:t xml:space="preserve">. С. Петренко // Формування ринкових відносин. – 2020. – № 1. – С. </w:t>
      </w:r>
      <w:r w:rsidRPr="004937D8">
        <w:rPr>
          <w:rFonts w:ascii="Arial" w:hAnsi="Arial" w:cs="Arial"/>
          <w:bCs/>
        </w:rPr>
        <w:t>42-48</w:t>
      </w:r>
      <w:r w:rsidRPr="00BF6CB4">
        <w:rPr>
          <w:rFonts w:ascii="Arial" w:hAnsi="Arial" w:cs="Arial"/>
          <w:bCs/>
        </w:rPr>
        <w:t>.</w:t>
      </w:r>
    </w:p>
    <w:p w:rsidR="008E0AA5" w:rsidRPr="00255FEA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Cs/>
        </w:rPr>
        <w:t xml:space="preserve">В статті запропоновано концептуальний підхід визначення </w:t>
      </w:r>
      <w:proofErr w:type="spellStart"/>
      <w:r w:rsidRPr="00255FEA">
        <w:rPr>
          <w:rFonts w:ascii="Arial" w:hAnsi="Arial" w:cs="Arial"/>
          <w:bCs/>
        </w:rPr>
        <w:t>інноваційності</w:t>
      </w:r>
      <w:proofErr w:type="spellEnd"/>
      <w:r w:rsidRPr="00255FEA">
        <w:rPr>
          <w:rFonts w:ascii="Arial" w:hAnsi="Arial" w:cs="Arial"/>
          <w:bCs/>
        </w:rPr>
        <w:t xml:space="preserve"> управлінської діяльності підприємств як інтегратора забезпечення динамічного розвитку підприємства в межах традиційних форматів економічних інтересів. Визначений методичний інструментарій реалізації комплексу інноваційних технологій в управлінській діяльності підприємств на основі сформованої дескриптивної моделі оптимізації комплексу інноваційних технологій управління в умовах динамічного середовища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</w:p>
    <w:p w:rsidR="008E0AA5" w:rsidRPr="004937D8" w:rsidRDefault="008E0AA5" w:rsidP="008E0AA5">
      <w:pPr>
        <w:ind w:firstLine="284"/>
        <w:jc w:val="both"/>
        <w:rPr>
          <w:rFonts w:ascii="Arial" w:hAnsi="Arial" w:cs="Arial"/>
          <w:bCs/>
          <w:spacing w:val="-6"/>
        </w:rPr>
      </w:pPr>
      <w:proofErr w:type="spellStart"/>
      <w:r w:rsidRPr="004937D8">
        <w:rPr>
          <w:rFonts w:ascii="Arial" w:hAnsi="Arial" w:cs="Arial"/>
          <w:b/>
          <w:bCs/>
          <w:spacing w:val="-6"/>
        </w:rPr>
        <w:lastRenderedPageBreak/>
        <w:t>Кудрицька</w:t>
      </w:r>
      <w:proofErr w:type="spellEnd"/>
      <w:r w:rsidRPr="004937D8">
        <w:rPr>
          <w:rFonts w:ascii="Arial" w:hAnsi="Arial" w:cs="Arial"/>
          <w:b/>
          <w:bCs/>
          <w:spacing w:val="-6"/>
          <w:lang w:val="ru-RU"/>
        </w:rPr>
        <w:t>,</w:t>
      </w:r>
      <w:r w:rsidRPr="004937D8">
        <w:rPr>
          <w:rFonts w:ascii="Arial" w:hAnsi="Arial" w:cs="Arial"/>
          <w:b/>
          <w:bCs/>
          <w:spacing w:val="-6"/>
        </w:rPr>
        <w:t xml:space="preserve"> Н.</w:t>
      </w:r>
      <w:r w:rsidRPr="004937D8">
        <w:rPr>
          <w:rFonts w:ascii="Arial" w:hAnsi="Arial" w:cs="Arial"/>
          <w:b/>
          <w:bCs/>
          <w:spacing w:val="-6"/>
          <w:lang w:val="ru-RU"/>
        </w:rPr>
        <w:t xml:space="preserve"> </w:t>
      </w:r>
      <w:r w:rsidRPr="004937D8">
        <w:rPr>
          <w:rFonts w:ascii="Arial" w:hAnsi="Arial" w:cs="Arial"/>
          <w:b/>
          <w:bCs/>
          <w:spacing w:val="-6"/>
        </w:rPr>
        <w:t>В. Методологія оцінки конкурентоспроможності морських портів</w:t>
      </w:r>
      <w:r w:rsidRPr="004937D8">
        <w:rPr>
          <w:rFonts w:ascii="Arial" w:hAnsi="Arial" w:cs="Arial"/>
          <w:b/>
          <w:bCs/>
          <w:spacing w:val="-6"/>
          <w:lang w:val="ru-RU"/>
        </w:rPr>
        <w:t xml:space="preserve"> </w:t>
      </w:r>
      <w:r w:rsidRPr="004937D8">
        <w:rPr>
          <w:rFonts w:ascii="Arial" w:hAnsi="Arial" w:cs="Arial"/>
          <w:bCs/>
          <w:spacing w:val="-6"/>
        </w:rPr>
        <w:t xml:space="preserve">/ Н. В. </w:t>
      </w:r>
      <w:proofErr w:type="spellStart"/>
      <w:r w:rsidRPr="004937D8">
        <w:rPr>
          <w:rFonts w:ascii="Arial" w:hAnsi="Arial" w:cs="Arial"/>
          <w:bCs/>
          <w:spacing w:val="-6"/>
        </w:rPr>
        <w:t>Кудрицька</w:t>
      </w:r>
      <w:proofErr w:type="spellEnd"/>
      <w:r w:rsidRPr="004937D8">
        <w:rPr>
          <w:rFonts w:ascii="Arial" w:hAnsi="Arial" w:cs="Arial"/>
          <w:bCs/>
          <w:spacing w:val="-6"/>
        </w:rPr>
        <w:t xml:space="preserve"> // Формування ринкових відносин. – 2020. – № 1. – С. </w:t>
      </w:r>
      <w:r w:rsidRPr="004937D8">
        <w:rPr>
          <w:rFonts w:ascii="Arial" w:hAnsi="Arial" w:cs="Arial"/>
          <w:bCs/>
          <w:spacing w:val="-6"/>
          <w:lang w:val="ru-RU"/>
        </w:rPr>
        <w:t>49</w:t>
      </w:r>
      <w:r w:rsidRPr="004937D8">
        <w:rPr>
          <w:rFonts w:ascii="Arial" w:hAnsi="Arial" w:cs="Arial"/>
          <w:bCs/>
          <w:spacing w:val="-6"/>
        </w:rPr>
        <w:t>-55.</w:t>
      </w:r>
    </w:p>
    <w:p w:rsidR="008E0AA5" w:rsidRPr="009A4130" w:rsidRDefault="008E0AA5" w:rsidP="008E0AA5">
      <w:pPr>
        <w:ind w:firstLine="284"/>
        <w:jc w:val="both"/>
        <w:rPr>
          <w:rFonts w:ascii="Arial" w:hAnsi="Arial" w:cs="Arial"/>
          <w:bCs/>
          <w:lang w:val="ru-RU"/>
        </w:rPr>
      </w:pPr>
      <w:r w:rsidRPr="00A119E1">
        <w:rPr>
          <w:rFonts w:ascii="Arial" w:hAnsi="Arial" w:cs="Arial"/>
          <w:bCs/>
        </w:rPr>
        <w:t>У статті розглянутий методологічний підхід до оцінки конкурентоспроможності порту Антверпен</w:t>
      </w:r>
      <w:r w:rsidRPr="009A4130">
        <w:rPr>
          <w:rFonts w:ascii="Arial" w:hAnsi="Arial" w:cs="Arial"/>
          <w:bCs/>
        </w:rPr>
        <w:t xml:space="preserve"> </w:t>
      </w:r>
      <w:r w:rsidRPr="00A119E1">
        <w:rPr>
          <w:rFonts w:ascii="Arial" w:hAnsi="Arial" w:cs="Arial"/>
          <w:bCs/>
        </w:rPr>
        <w:t xml:space="preserve">з використанням психометричної шкали </w:t>
      </w:r>
      <w:proofErr w:type="spellStart"/>
      <w:r w:rsidRPr="00A119E1">
        <w:rPr>
          <w:rFonts w:ascii="Arial" w:hAnsi="Arial" w:cs="Arial"/>
          <w:bCs/>
        </w:rPr>
        <w:t>Лайкерта</w:t>
      </w:r>
      <w:proofErr w:type="spellEnd"/>
      <w:r w:rsidRPr="00A119E1">
        <w:rPr>
          <w:rFonts w:ascii="Arial" w:hAnsi="Arial" w:cs="Arial"/>
          <w:bCs/>
        </w:rPr>
        <w:t xml:space="preserve"> на основі розширеної версії «діамантового»</w:t>
      </w:r>
      <w:r w:rsidRPr="009A4130">
        <w:rPr>
          <w:rFonts w:ascii="Arial" w:hAnsi="Arial" w:cs="Arial"/>
          <w:bCs/>
        </w:rPr>
        <w:t xml:space="preserve"> </w:t>
      </w:r>
      <w:r w:rsidRPr="00A119E1">
        <w:rPr>
          <w:rFonts w:ascii="Arial" w:hAnsi="Arial" w:cs="Arial"/>
          <w:bCs/>
        </w:rPr>
        <w:t>підходу Портера, яка передбачає чотири блоки: факторні умови; попит; пов’язані галузі та стратегія фірми; структура та суперництво. Уведення «діамантових» рамок дозволило розширити визначення переваг та слабких місць специфічного портового кластеру, надало можливість зробити</w:t>
      </w:r>
      <w:r>
        <w:rPr>
          <w:rFonts w:ascii="Arial" w:hAnsi="Arial" w:cs="Arial"/>
          <w:bCs/>
          <w:lang w:val="ru-RU"/>
        </w:rPr>
        <w:t xml:space="preserve"> </w:t>
      </w:r>
      <w:r w:rsidRPr="00A119E1">
        <w:rPr>
          <w:rFonts w:ascii="Arial" w:hAnsi="Arial" w:cs="Arial"/>
          <w:bCs/>
        </w:rPr>
        <w:t>суттєвий внесок у розвиток політики та менеджменту порту.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>Визначені основні напрями підвищення конкурентоспроможності портів України, а саме: дотримання вимог до агентських компаній, покращення їх фінансової спроможності та репутації; надання якісних послуг експедирування та складування вантажів; удосконалення нормативно–правової бази, яка сприяє імплементації вітчизняного законодавства у сфері морського транспорту до вимог ЄС та усього світу.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255FEA">
        <w:rPr>
          <w:rFonts w:ascii="Arial" w:hAnsi="Arial" w:cs="Arial"/>
          <w:b/>
          <w:bCs/>
        </w:rPr>
        <w:t>Чобаль</w:t>
      </w:r>
      <w:proofErr w:type="spellEnd"/>
      <w:r w:rsidRPr="00255FEA">
        <w:rPr>
          <w:rFonts w:ascii="Arial" w:hAnsi="Arial" w:cs="Arial"/>
          <w:b/>
          <w:bCs/>
        </w:rPr>
        <w:t>, Л.</w:t>
      </w:r>
      <w:r w:rsidRPr="00954C08">
        <w:rPr>
          <w:rFonts w:ascii="Arial" w:hAnsi="Arial" w:cs="Arial"/>
          <w:b/>
          <w:bCs/>
        </w:rPr>
        <w:t xml:space="preserve"> </w:t>
      </w:r>
      <w:r w:rsidRPr="00255FEA">
        <w:rPr>
          <w:rFonts w:ascii="Arial" w:hAnsi="Arial" w:cs="Arial"/>
          <w:b/>
          <w:bCs/>
        </w:rPr>
        <w:t xml:space="preserve">Ю. </w:t>
      </w:r>
      <w:r w:rsidRPr="00954C08">
        <w:rPr>
          <w:rFonts w:ascii="Arial" w:hAnsi="Arial" w:cs="Arial"/>
          <w:b/>
          <w:bCs/>
        </w:rPr>
        <w:t xml:space="preserve">Методика оцінки економічної ефективності стратегій суб’єктів підприємництва сфери сільського аграрного туризму </w:t>
      </w:r>
      <w:r w:rsidRPr="00BF6CB4">
        <w:rPr>
          <w:rFonts w:ascii="Arial" w:hAnsi="Arial" w:cs="Arial"/>
          <w:bCs/>
        </w:rPr>
        <w:t xml:space="preserve">/ </w:t>
      </w:r>
      <w:r w:rsidRPr="00255FEA">
        <w:rPr>
          <w:rFonts w:ascii="Arial" w:hAnsi="Arial" w:cs="Arial"/>
          <w:bCs/>
        </w:rPr>
        <w:t>Л. Ю.</w:t>
      </w:r>
      <w:r w:rsidRPr="00954C08">
        <w:rPr>
          <w:rFonts w:ascii="Arial" w:hAnsi="Arial" w:cs="Arial"/>
          <w:bCs/>
        </w:rPr>
        <w:t xml:space="preserve"> </w:t>
      </w:r>
      <w:proofErr w:type="spellStart"/>
      <w:r w:rsidRPr="00255FEA">
        <w:rPr>
          <w:rFonts w:ascii="Arial" w:hAnsi="Arial" w:cs="Arial"/>
          <w:bCs/>
        </w:rPr>
        <w:t>Чобаль</w:t>
      </w:r>
      <w:proofErr w:type="spellEnd"/>
      <w:r w:rsidRPr="00255FEA">
        <w:rPr>
          <w:rFonts w:ascii="Arial" w:hAnsi="Arial" w:cs="Arial"/>
          <w:bCs/>
        </w:rPr>
        <w:t>, М. П.</w:t>
      </w:r>
      <w:r w:rsidRPr="00954C08">
        <w:rPr>
          <w:rFonts w:ascii="Arial" w:hAnsi="Arial" w:cs="Arial"/>
          <w:bCs/>
        </w:rPr>
        <w:t xml:space="preserve"> </w:t>
      </w:r>
      <w:r w:rsidRPr="00255FEA">
        <w:rPr>
          <w:rFonts w:ascii="Arial" w:hAnsi="Arial" w:cs="Arial"/>
          <w:bCs/>
        </w:rPr>
        <w:t xml:space="preserve">Кляп, Я. Ю. Роман </w:t>
      </w:r>
      <w:r w:rsidRPr="00BF6CB4">
        <w:rPr>
          <w:rFonts w:ascii="Arial" w:hAnsi="Arial" w:cs="Arial"/>
          <w:bCs/>
        </w:rPr>
        <w:t xml:space="preserve">// Формування ринкових відносин. – 2020. – № 1. – С. </w:t>
      </w:r>
      <w:r w:rsidRPr="00954C08">
        <w:rPr>
          <w:rFonts w:ascii="Arial" w:hAnsi="Arial" w:cs="Arial"/>
          <w:bCs/>
        </w:rPr>
        <w:t>56</w:t>
      </w:r>
      <w:r w:rsidRPr="00BF6CB4">
        <w:rPr>
          <w:rFonts w:ascii="Arial" w:hAnsi="Arial" w:cs="Arial"/>
          <w:bCs/>
        </w:rPr>
        <w:t>-</w:t>
      </w:r>
      <w:r w:rsidRPr="00954C08">
        <w:rPr>
          <w:rFonts w:ascii="Arial" w:hAnsi="Arial" w:cs="Arial"/>
          <w:bCs/>
        </w:rPr>
        <w:t>60</w:t>
      </w:r>
      <w:r w:rsidRPr="00BF6CB4">
        <w:rPr>
          <w:rFonts w:ascii="Arial" w:hAnsi="Arial" w:cs="Arial"/>
          <w:bCs/>
        </w:rPr>
        <w:t>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 xml:space="preserve">Дано </w:t>
      </w:r>
      <w:proofErr w:type="spellStart"/>
      <w:r w:rsidRPr="00A119E1">
        <w:rPr>
          <w:rFonts w:ascii="Arial" w:hAnsi="Arial" w:cs="Arial"/>
          <w:bCs/>
        </w:rPr>
        <w:t>определение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сущности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понятия</w:t>
      </w:r>
      <w:proofErr w:type="spellEnd"/>
      <w:r w:rsidRPr="00A119E1">
        <w:rPr>
          <w:rFonts w:ascii="Arial" w:hAnsi="Arial" w:cs="Arial"/>
          <w:bCs/>
        </w:rPr>
        <w:t xml:space="preserve"> «</w:t>
      </w:r>
      <w:proofErr w:type="spellStart"/>
      <w:r w:rsidRPr="00A119E1">
        <w:rPr>
          <w:rFonts w:ascii="Arial" w:hAnsi="Arial" w:cs="Arial"/>
          <w:bCs/>
        </w:rPr>
        <w:t>эффективная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стратегия</w:t>
      </w:r>
      <w:proofErr w:type="spellEnd"/>
      <w:r w:rsidRPr="00A119E1">
        <w:rPr>
          <w:rFonts w:ascii="Arial" w:hAnsi="Arial" w:cs="Arial"/>
          <w:bCs/>
        </w:rPr>
        <w:t xml:space="preserve">». </w:t>
      </w:r>
      <w:proofErr w:type="spellStart"/>
      <w:r w:rsidRPr="00A119E1">
        <w:rPr>
          <w:rFonts w:ascii="Arial" w:hAnsi="Arial" w:cs="Arial"/>
          <w:bCs/>
        </w:rPr>
        <w:t>Приведены</w:t>
      </w:r>
      <w:proofErr w:type="spellEnd"/>
      <w:r w:rsidRPr="00A119E1">
        <w:rPr>
          <w:rFonts w:ascii="Arial" w:hAnsi="Arial" w:cs="Arial"/>
          <w:bCs/>
        </w:rPr>
        <w:t xml:space="preserve"> признаки </w:t>
      </w:r>
      <w:proofErr w:type="spellStart"/>
      <w:r w:rsidRPr="00A119E1">
        <w:rPr>
          <w:rFonts w:ascii="Arial" w:hAnsi="Arial" w:cs="Arial"/>
          <w:bCs/>
        </w:rPr>
        <w:t>эффективной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стратегии</w:t>
      </w:r>
      <w:proofErr w:type="spellEnd"/>
      <w:r w:rsidRPr="00A119E1">
        <w:rPr>
          <w:rFonts w:ascii="Arial" w:hAnsi="Arial" w:cs="Arial"/>
          <w:bCs/>
        </w:rPr>
        <w:t xml:space="preserve">. </w:t>
      </w:r>
      <w:proofErr w:type="spellStart"/>
      <w:r w:rsidRPr="00A119E1">
        <w:rPr>
          <w:rFonts w:ascii="Arial" w:hAnsi="Arial" w:cs="Arial"/>
          <w:bCs/>
        </w:rPr>
        <w:t>Выделены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этапы</w:t>
      </w:r>
      <w:proofErr w:type="spellEnd"/>
      <w:r w:rsidRPr="00A119E1">
        <w:rPr>
          <w:rFonts w:ascii="Arial" w:hAnsi="Arial" w:cs="Arial"/>
          <w:bCs/>
        </w:rPr>
        <w:t xml:space="preserve"> по </w:t>
      </w:r>
      <w:proofErr w:type="spellStart"/>
      <w:r w:rsidRPr="00A119E1">
        <w:rPr>
          <w:rFonts w:ascii="Arial" w:hAnsi="Arial" w:cs="Arial"/>
          <w:bCs/>
        </w:rPr>
        <w:t>методике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оценки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экономической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эффективности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выбранных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стратегий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субъектов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предпринимательства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сферы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сельского</w:t>
      </w:r>
      <w:proofErr w:type="spellEnd"/>
      <w:r w:rsidRPr="00A119E1">
        <w:rPr>
          <w:rFonts w:ascii="Arial" w:hAnsi="Arial" w:cs="Arial"/>
          <w:bCs/>
        </w:rPr>
        <w:t xml:space="preserve"> аграрного </w:t>
      </w:r>
      <w:proofErr w:type="spellStart"/>
      <w:r w:rsidRPr="00A119E1">
        <w:rPr>
          <w:rFonts w:ascii="Arial" w:hAnsi="Arial" w:cs="Arial"/>
          <w:bCs/>
        </w:rPr>
        <w:t>туризма</w:t>
      </w:r>
      <w:proofErr w:type="spellEnd"/>
      <w:r w:rsidRPr="00A119E1">
        <w:rPr>
          <w:rFonts w:ascii="Arial" w:hAnsi="Arial" w:cs="Arial"/>
          <w:bCs/>
        </w:rPr>
        <w:t>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 xml:space="preserve">Результатами </w:t>
      </w:r>
      <w:proofErr w:type="spellStart"/>
      <w:r w:rsidRPr="00A119E1">
        <w:rPr>
          <w:rFonts w:ascii="Arial" w:hAnsi="Arial" w:cs="Arial"/>
          <w:bCs/>
        </w:rPr>
        <w:t>проведенного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исследования</w:t>
      </w:r>
      <w:proofErr w:type="spellEnd"/>
      <w:r w:rsidRPr="00A119E1">
        <w:rPr>
          <w:rFonts w:ascii="Arial" w:hAnsi="Arial" w:cs="Arial"/>
          <w:bCs/>
        </w:rPr>
        <w:t xml:space="preserve"> стали </w:t>
      </w:r>
      <w:proofErr w:type="spellStart"/>
      <w:r w:rsidRPr="00A119E1">
        <w:rPr>
          <w:rFonts w:ascii="Arial" w:hAnsi="Arial" w:cs="Arial"/>
          <w:bCs/>
        </w:rPr>
        <w:t>следующие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выводы</w:t>
      </w:r>
      <w:proofErr w:type="spellEnd"/>
      <w:r w:rsidRPr="00A119E1">
        <w:rPr>
          <w:rFonts w:ascii="Arial" w:hAnsi="Arial" w:cs="Arial"/>
          <w:bCs/>
        </w:rPr>
        <w:t xml:space="preserve">. </w:t>
      </w:r>
      <w:proofErr w:type="spellStart"/>
      <w:r w:rsidRPr="00A119E1">
        <w:rPr>
          <w:rFonts w:ascii="Arial" w:hAnsi="Arial" w:cs="Arial"/>
          <w:bCs/>
        </w:rPr>
        <w:t>Определена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A119E1">
        <w:rPr>
          <w:rFonts w:ascii="Arial" w:hAnsi="Arial" w:cs="Arial"/>
          <w:bCs/>
        </w:rPr>
        <w:t xml:space="preserve">методика </w:t>
      </w:r>
      <w:proofErr w:type="spellStart"/>
      <w:r w:rsidRPr="00A119E1">
        <w:rPr>
          <w:rFonts w:ascii="Arial" w:hAnsi="Arial" w:cs="Arial"/>
          <w:bCs/>
        </w:rPr>
        <w:t>оценки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экономической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эффективности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выбранных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стратегий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субъектов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предпринимательства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сельского</w:t>
      </w:r>
      <w:proofErr w:type="spellEnd"/>
      <w:r w:rsidRPr="00A119E1">
        <w:rPr>
          <w:rFonts w:ascii="Arial" w:hAnsi="Arial" w:cs="Arial"/>
          <w:bCs/>
        </w:rPr>
        <w:t xml:space="preserve"> аграрного </w:t>
      </w:r>
      <w:proofErr w:type="spellStart"/>
      <w:r w:rsidRPr="00A119E1">
        <w:rPr>
          <w:rFonts w:ascii="Arial" w:hAnsi="Arial" w:cs="Arial"/>
          <w:bCs/>
        </w:rPr>
        <w:t>туризма</w:t>
      </w:r>
      <w:proofErr w:type="spellEnd"/>
      <w:r w:rsidRPr="00A119E1">
        <w:rPr>
          <w:rFonts w:ascii="Arial" w:hAnsi="Arial" w:cs="Arial"/>
          <w:bCs/>
        </w:rPr>
        <w:t xml:space="preserve">, </w:t>
      </w:r>
      <w:proofErr w:type="spellStart"/>
      <w:r w:rsidRPr="00A119E1">
        <w:rPr>
          <w:rFonts w:ascii="Arial" w:hAnsi="Arial" w:cs="Arial"/>
          <w:bCs/>
        </w:rPr>
        <w:t>которая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рассматривает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экономическую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эффективность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стратегий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как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результативность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экономической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системы</w:t>
      </w:r>
      <w:proofErr w:type="spellEnd"/>
      <w:r w:rsidRPr="00A119E1">
        <w:rPr>
          <w:rFonts w:ascii="Arial" w:hAnsi="Arial" w:cs="Arial"/>
          <w:bCs/>
        </w:rPr>
        <w:t xml:space="preserve">, </w:t>
      </w:r>
      <w:proofErr w:type="spellStart"/>
      <w:r w:rsidRPr="00A119E1">
        <w:rPr>
          <w:rFonts w:ascii="Arial" w:hAnsi="Arial" w:cs="Arial"/>
          <w:bCs/>
        </w:rPr>
        <w:t>выражающаяся</w:t>
      </w:r>
      <w:proofErr w:type="spellEnd"/>
      <w:r w:rsidRPr="00A119E1">
        <w:rPr>
          <w:rFonts w:ascii="Arial" w:hAnsi="Arial" w:cs="Arial"/>
          <w:bCs/>
        </w:rPr>
        <w:t xml:space="preserve"> в </w:t>
      </w:r>
      <w:proofErr w:type="spellStart"/>
      <w:r w:rsidRPr="00A119E1">
        <w:rPr>
          <w:rFonts w:ascii="Arial" w:hAnsi="Arial" w:cs="Arial"/>
          <w:bCs/>
        </w:rPr>
        <w:t>отношении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полезных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конечных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результатов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ее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функционирования</w:t>
      </w:r>
      <w:proofErr w:type="spellEnd"/>
      <w:r w:rsidRPr="00A119E1">
        <w:rPr>
          <w:rFonts w:ascii="Arial" w:hAnsi="Arial" w:cs="Arial"/>
          <w:bCs/>
        </w:rPr>
        <w:t xml:space="preserve"> к </w:t>
      </w:r>
      <w:proofErr w:type="spellStart"/>
      <w:r w:rsidRPr="00A119E1">
        <w:rPr>
          <w:rFonts w:ascii="Arial" w:hAnsi="Arial" w:cs="Arial"/>
          <w:bCs/>
        </w:rPr>
        <w:t>затраченным</w:t>
      </w:r>
      <w:proofErr w:type="spellEnd"/>
      <w:r w:rsidRPr="00A119E1">
        <w:rPr>
          <w:rFonts w:ascii="Arial" w:hAnsi="Arial" w:cs="Arial"/>
          <w:bCs/>
        </w:rPr>
        <w:t xml:space="preserve"> ресурсам. При </w:t>
      </w:r>
      <w:proofErr w:type="spellStart"/>
      <w:r w:rsidRPr="00A119E1">
        <w:rPr>
          <w:rFonts w:ascii="Arial" w:hAnsi="Arial" w:cs="Arial"/>
          <w:bCs/>
        </w:rPr>
        <w:t>этом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выделены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две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основные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группы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показателей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эффективности</w:t>
      </w:r>
      <w:proofErr w:type="spellEnd"/>
      <w:r w:rsidRPr="00A119E1">
        <w:rPr>
          <w:rFonts w:ascii="Arial" w:hAnsi="Arial" w:cs="Arial"/>
          <w:bCs/>
        </w:rPr>
        <w:t xml:space="preserve"> – </w:t>
      </w:r>
      <w:proofErr w:type="spellStart"/>
      <w:r w:rsidRPr="00A119E1">
        <w:rPr>
          <w:rFonts w:ascii="Arial" w:hAnsi="Arial" w:cs="Arial"/>
          <w:bCs/>
        </w:rPr>
        <w:t>хозяйственной</w:t>
      </w:r>
      <w:proofErr w:type="spellEnd"/>
      <w:r w:rsidRPr="00A119E1">
        <w:rPr>
          <w:rFonts w:ascii="Arial" w:hAnsi="Arial" w:cs="Arial"/>
          <w:bCs/>
        </w:rPr>
        <w:t xml:space="preserve"> и </w:t>
      </w:r>
      <w:proofErr w:type="spellStart"/>
      <w:r w:rsidRPr="00A119E1">
        <w:rPr>
          <w:rFonts w:ascii="Arial" w:hAnsi="Arial" w:cs="Arial"/>
          <w:bCs/>
        </w:rPr>
        <w:t>финансовой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деятельности</w:t>
      </w:r>
      <w:proofErr w:type="spellEnd"/>
      <w:r w:rsidRPr="00A119E1">
        <w:rPr>
          <w:rFonts w:ascii="Arial" w:hAnsi="Arial" w:cs="Arial"/>
          <w:bCs/>
        </w:rPr>
        <w:t>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255FEA">
        <w:rPr>
          <w:rFonts w:ascii="Arial" w:hAnsi="Arial" w:cs="Arial"/>
          <w:b/>
          <w:bCs/>
        </w:rPr>
        <w:t>Попрозман</w:t>
      </w:r>
      <w:proofErr w:type="spellEnd"/>
      <w:r w:rsidRPr="00255FEA">
        <w:rPr>
          <w:rFonts w:ascii="Arial" w:hAnsi="Arial" w:cs="Arial"/>
          <w:b/>
          <w:bCs/>
          <w:lang w:val="ru-RU"/>
        </w:rPr>
        <w:t>,</w:t>
      </w:r>
      <w:r w:rsidRPr="00255FEA">
        <w:rPr>
          <w:rFonts w:ascii="Arial" w:hAnsi="Arial" w:cs="Arial"/>
          <w:b/>
          <w:bCs/>
        </w:rPr>
        <w:t xml:space="preserve"> </w:t>
      </w:r>
      <w:r w:rsidRPr="00954C08">
        <w:rPr>
          <w:rFonts w:ascii="Arial" w:hAnsi="Arial" w:cs="Arial"/>
          <w:b/>
          <w:bCs/>
        </w:rPr>
        <w:t>О.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954C08">
        <w:rPr>
          <w:rFonts w:ascii="Arial" w:hAnsi="Arial" w:cs="Arial"/>
          <w:b/>
          <w:bCs/>
        </w:rPr>
        <w:t xml:space="preserve">І. Стратегія діяльності підприємства в умовах монополізації ринку </w:t>
      </w:r>
      <w:r w:rsidRPr="00BF6CB4">
        <w:rPr>
          <w:rFonts w:ascii="Arial" w:hAnsi="Arial" w:cs="Arial"/>
          <w:bCs/>
        </w:rPr>
        <w:t>/</w:t>
      </w:r>
      <w:r w:rsidRPr="00255FEA">
        <w:t xml:space="preserve"> </w:t>
      </w:r>
      <w:r w:rsidRPr="00954C08">
        <w:rPr>
          <w:rFonts w:ascii="Arial" w:hAnsi="Arial" w:cs="Arial"/>
          <w:bCs/>
        </w:rPr>
        <w:t>О.</w:t>
      </w:r>
      <w:r>
        <w:rPr>
          <w:rFonts w:ascii="Arial" w:hAnsi="Arial" w:cs="Arial"/>
          <w:bCs/>
          <w:lang w:val="ru-RU"/>
        </w:rPr>
        <w:t xml:space="preserve"> </w:t>
      </w:r>
      <w:r w:rsidRPr="00954C08">
        <w:rPr>
          <w:rFonts w:ascii="Arial" w:hAnsi="Arial" w:cs="Arial"/>
          <w:bCs/>
        </w:rPr>
        <w:t xml:space="preserve">І. </w:t>
      </w:r>
      <w:proofErr w:type="spellStart"/>
      <w:r w:rsidRPr="00255FEA">
        <w:rPr>
          <w:rFonts w:ascii="Arial" w:hAnsi="Arial" w:cs="Arial"/>
          <w:bCs/>
        </w:rPr>
        <w:t>Попрозман</w:t>
      </w:r>
      <w:proofErr w:type="spellEnd"/>
      <w:r w:rsidRPr="00255FEA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 xml:space="preserve">// Формування ринкових відносин. – 2020. – № 1. – С. </w:t>
      </w:r>
      <w:r>
        <w:rPr>
          <w:rFonts w:ascii="Arial" w:hAnsi="Arial" w:cs="Arial"/>
          <w:bCs/>
          <w:lang w:val="ru-RU"/>
        </w:rPr>
        <w:t>61</w:t>
      </w:r>
      <w:r w:rsidRPr="00BF6CB4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ru-RU"/>
        </w:rPr>
        <w:t>66</w:t>
      </w:r>
      <w:r w:rsidRPr="00BF6CB4">
        <w:rPr>
          <w:rFonts w:ascii="Arial" w:hAnsi="Arial" w:cs="Arial"/>
          <w:bCs/>
        </w:rPr>
        <w:t>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>У статті розглядаються процеси стратегічної діяльності підприємства, яке функціонує в умовах, що характеризуються монополізацією ринку і стикаються з проблемою прийняття рішень. Проблема прийняття економічних рішень – це проблема вибору одного з альтернативних економічних дій, і вона виникає тільки тоді, коли існує не тільки реальна можливість для даного економічного суб’єкта, але також і необхідність вибору між альтернативними діями. Будь</w:t>
      </w:r>
      <w:r w:rsidRPr="008E0AA5">
        <w:rPr>
          <w:rFonts w:ascii="Arial" w:hAnsi="Arial" w:cs="Arial"/>
          <w:bCs/>
        </w:rPr>
        <w:t>-</w:t>
      </w:r>
      <w:r w:rsidRPr="00A119E1">
        <w:rPr>
          <w:rFonts w:ascii="Arial" w:hAnsi="Arial" w:cs="Arial"/>
          <w:bCs/>
        </w:rPr>
        <w:t>яка економічна дія</w:t>
      </w:r>
      <w:r w:rsidRPr="008E0AA5">
        <w:rPr>
          <w:rFonts w:ascii="Arial" w:hAnsi="Arial" w:cs="Arial"/>
          <w:bCs/>
        </w:rPr>
        <w:t xml:space="preserve"> </w:t>
      </w:r>
      <w:r w:rsidRPr="00A119E1">
        <w:rPr>
          <w:rFonts w:ascii="Arial" w:hAnsi="Arial" w:cs="Arial"/>
          <w:bCs/>
        </w:rPr>
        <w:t>починається з визначення відповідної потреби. Оскільки наші потреби безмежні, відносне і тимчасове задоволення потреб протягом певного періоду часу веде до подальшого розширення і поглиблення потреб. Але кошти для задоволення потреб (ресурси і технології) завжди обмежені.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255FEA">
        <w:rPr>
          <w:rFonts w:ascii="Arial" w:hAnsi="Arial" w:cs="Arial"/>
          <w:b/>
          <w:bCs/>
        </w:rPr>
        <w:t>Труш</w:t>
      </w:r>
      <w:proofErr w:type="spellEnd"/>
      <w:r w:rsidRPr="00255FEA">
        <w:rPr>
          <w:rFonts w:ascii="Arial" w:hAnsi="Arial" w:cs="Arial"/>
          <w:b/>
          <w:bCs/>
        </w:rPr>
        <w:t xml:space="preserve">, Ю. Л. </w:t>
      </w:r>
      <w:proofErr w:type="spellStart"/>
      <w:r w:rsidRPr="00954C08">
        <w:rPr>
          <w:rFonts w:ascii="Arial" w:hAnsi="Arial" w:cs="Arial"/>
          <w:b/>
          <w:bCs/>
        </w:rPr>
        <w:t>Мехaнізм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фoрмувaння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тa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викoриcтaння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мaйнoвoгo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пoтенціaлу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підприємcтвa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Cs/>
        </w:rPr>
        <w:t>/</w:t>
      </w:r>
      <w:r w:rsidRPr="00255FEA">
        <w:t xml:space="preserve"> </w:t>
      </w:r>
      <w:r w:rsidRPr="00255FEA">
        <w:rPr>
          <w:rFonts w:ascii="Arial" w:hAnsi="Arial" w:cs="Arial"/>
          <w:bCs/>
        </w:rPr>
        <w:t>Ю. Л.</w:t>
      </w:r>
      <w:r w:rsidRPr="00BF6CB4">
        <w:rPr>
          <w:rFonts w:ascii="Arial" w:hAnsi="Arial" w:cs="Arial"/>
          <w:bCs/>
        </w:rPr>
        <w:t xml:space="preserve"> </w:t>
      </w:r>
      <w:proofErr w:type="spellStart"/>
      <w:r w:rsidRPr="00255FEA">
        <w:rPr>
          <w:rFonts w:ascii="Arial" w:hAnsi="Arial" w:cs="Arial"/>
          <w:bCs/>
        </w:rPr>
        <w:t>Труш</w:t>
      </w:r>
      <w:proofErr w:type="spellEnd"/>
      <w:r w:rsidRPr="00255FEA">
        <w:rPr>
          <w:rFonts w:ascii="Arial" w:hAnsi="Arial" w:cs="Arial"/>
          <w:bCs/>
        </w:rPr>
        <w:t xml:space="preserve">, O. М. </w:t>
      </w:r>
      <w:proofErr w:type="spellStart"/>
      <w:r w:rsidRPr="00255FEA">
        <w:rPr>
          <w:rFonts w:ascii="Arial" w:hAnsi="Arial" w:cs="Arial"/>
          <w:bCs/>
        </w:rPr>
        <w:t>Шетелa</w:t>
      </w:r>
      <w:proofErr w:type="spellEnd"/>
      <w:r w:rsidRPr="00255FEA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 xml:space="preserve">// Формування ринкових відносин. – 2020. – № 1. – С. </w:t>
      </w:r>
      <w:r w:rsidRPr="00A119E1">
        <w:rPr>
          <w:rFonts w:ascii="Arial" w:hAnsi="Arial" w:cs="Arial"/>
          <w:bCs/>
        </w:rPr>
        <w:t>66</w:t>
      </w:r>
      <w:r w:rsidRPr="00BF6CB4">
        <w:rPr>
          <w:rFonts w:ascii="Arial" w:hAnsi="Arial" w:cs="Arial"/>
          <w:bCs/>
        </w:rPr>
        <w:t>-</w:t>
      </w:r>
      <w:r w:rsidRPr="00A119E1">
        <w:rPr>
          <w:rFonts w:ascii="Arial" w:hAnsi="Arial" w:cs="Arial"/>
          <w:bCs/>
        </w:rPr>
        <w:t>71</w:t>
      </w:r>
      <w:r w:rsidRPr="00BF6CB4">
        <w:rPr>
          <w:rFonts w:ascii="Arial" w:hAnsi="Arial" w:cs="Arial"/>
          <w:bCs/>
        </w:rPr>
        <w:t>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A119E1">
        <w:rPr>
          <w:rFonts w:ascii="Arial" w:hAnsi="Arial" w:cs="Arial"/>
          <w:bCs/>
        </w:rPr>
        <w:t>Рoзкритo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пoняття</w:t>
      </w:r>
      <w:proofErr w:type="spellEnd"/>
      <w:r w:rsidRPr="00A119E1">
        <w:rPr>
          <w:rFonts w:ascii="Arial" w:hAnsi="Arial" w:cs="Arial"/>
          <w:bCs/>
        </w:rPr>
        <w:t xml:space="preserve"> «</w:t>
      </w:r>
      <w:proofErr w:type="spellStart"/>
      <w:r w:rsidRPr="00A119E1">
        <w:rPr>
          <w:rFonts w:ascii="Arial" w:hAnsi="Arial" w:cs="Arial"/>
          <w:bCs/>
        </w:rPr>
        <w:t>пoтенціaл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підприємcтвa</w:t>
      </w:r>
      <w:proofErr w:type="spellEnd"/>
      <w:r w:rsidRPr="00A119E1">
        <w:rPr>
          <w:rFonts w:ascii="Arial" w:hAnsi="Arial" w:cs="Arial"/>
          <w:bCs/>
        </w:rPr>
        <w:t xml:space="preserve">» </w:t>
      </w:r>
      <w:proofErr w:type="spellStart"/>
      <w:r w:rsidRPr="00A119E1">
        <w:rPr>
          <w:rFonts w:ascii="Arial" w:hAnsi="Arial" w:cs="Arial"/>
          <w:bCs/>
        </w:rPr>
        <w:t>тa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виділенo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мехaнізми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йoгo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фoрмувaння</w:t>
      </w:r>
      <w:proofErr w:type="spellEnd"/>
      <w:r w:rsidRPr="00A119E1">
        <w:rPr>
          <w:rFonts w:ascii="Arial" w:hAnsi="Arial" w:cs="Arial"/>
          <w:bCs/>
        </w:rPr>
        <w:t xml:space="preserve">. </w:t>
      </w:r>
      <w:proofErr w:type="spellStart"/>
      <w:r w:rsidRPr="00A119E1">
        <w:rPr>
          <w:rFonts w:ascii="Arial" w:hAnsi="Arial" w:cs="Arial"/>
          <w:bCs/>
        </w:rPr>
        <w:t>Рoзглянутo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пoгляди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нaукoвців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щoдo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cутнocті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пoняття</w:t>
      </w:r>
      <w:proofErr w:type="spellEnd"/>
      <w:r w:rsidRPr="00A119E1">
        <w:rPr>
          <w:rFonts w:ascii="Arial" w:hAnsi="Arial" w:cs="Arial"/>
          <w:bCs/>
        </w:rPr>
        <w:t xml:space="preserve"> «</w:t>
      </w:r>
      <w:proofErr w:type="spellStart"/>
      <w:r w:rsidRPr="00A119E1">
        <w:rPr>
          <w:rFonts w:ascii="Arial" w:hAnsi="Arial" w:cs="Arial"/>
          <w:bCs/>
        </w:rPr>
        <w:t>мaйнo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підприємcтвa</w:t>
      </w:r>
      <w:proofErr w:type="spellEnd"/>
      <w:r w:rsidRPr="00A119E1">
        <w:rPr>
          <w:rFonts w:ascii="Arial" w:hAnsi="Arial" w:cs="Arial"/>
          <w:bCs/>
        </w:rPr>
        <w:t xml:space="preserve">». </w:t>
      </w:r>
      <w:proofErr w:type="spellStart"/>
      <w:r w:rsidRPr="00A119E1">
        <w:rPr>
          <w:rFonts w:ascii="Arial" w:hAnsi="Arial" w:cs="Arial"/>
          <w:bCs/>
        </w:rPr>
        <w:t>Визнaченo</w:t>
      </w:r>
      <w:proofErr w:type="spellEnd"/>
      <w:r w:rsidRPr="00A119E1">
        <w:rPr>
          <w:rFonts w:ascii="Arial" w:hAnsi="Arial" w:cs="Arial"/>
          <w:bCs/>
        </w:rPr>
        <w:t xml:space="preserve"> внутрішні </w:t>
      </w:r>
      <w:proofErr w:type="spellStart"/>
      <w:r w:rsidRPr="00A119E1">
        <w:rPr>
          <w:rFonts w:ascii="Arial" w:hAnsi="Arial" w:cs="Arial"/>
          <w:bCs/>
        </w:rPr>
        <w:t>тa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зoвнішні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віднoшенню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дo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підприємcтвa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фaктoри</w:t>
      </w:r>
      <w:proofErr w:type="spellEnd"/>
      <w:r w:rsidRPr="00A119E1">
        <w:rPr>
          <w:rFonts w:ascii="Arial" w:hAnsi="Arial" w:cs="Arial"/>
          <w:bCs/>
        </w:rPr>
        <w:t xml:space="preserve">, </w:t>
      </w:r>
      <w:proofErr w:type="spellStart"/>
      <w:r w:rsidRPr="00A119E1">
        <w:rPr>
          <w:rFonts w:ascii="Arial" w:hAnsi="Arial" w:cs="Arial"/>
          <w:bCs/>
        </w:rPr>
        <w:t>щo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впливaють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нa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мaйнoвий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пoтенціaл</w:t>
      </w:r>
      <w:proofErr w:type="spellEnd"/>
      <w:r w:rsidRPr="00A119E1">
        <w:rPr>
          <w:rFonts w:ascii="Arial" w:hAnsi="Arial" w:cs="Arial"/>
          <w:bCs/>
        </w:rPr>
        <w:t xml:space="preserve">. </w:t>
      </w:r>
      <w:proofErr w:type="spellStart"/>
      <w:r w:rsidRPr="00A119E1">
        <w:rPr>
          <w:rFonts w:ascii="Arial" w:hAnsi="Arial" w:cs="Arial"/>
          <w:bCs/>
        </w:rPr>
        <w:t>Дocлідженo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екoнoмічну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cутніcть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мaйнoвoгo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пoтенціaлу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підприємcтвa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тa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зaпрoпoнoвaнo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визнaчення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цьoгo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пoняття</w:t>
      </w:r>
      <w:proofErr w:type="spellEnd"/>
      <w:r w:rsidRPr="00A119E1">
        <w:rPr>
          <w:rFonts w:ascii="Arial" w:hAnsi="Arial" w:cs="Arial"/>
          <w:bCs/>
        </w:rPr>
        <w:t>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255FEA">
        <w:rPr>
          <w:rFonts w:ascii="Arial" w:hAnsi="Arial" w:cs="Arial"/>
          <w:b/>
          <w:bCs/>
        </w:rPr>
        <w:t>Левченко, Ю.</w:t>
      </w:r>
      <w:r w:rsidRPr="00954C08">
        <w:rPr>
          <w:rFonts w:ascii="Arial" w:hAnsi="Arial" w:cs="Arial"/>
          <w:b/>
          <w:bCs/>
        </w:rPr>
        <w:t xml:space="preserve"> </w:t>
      </w:r>
      <w:r w:rsidRPr="00255FEA">
        <w:rPr>
          <w:rFonts w:ascii="Arial" w:hAnsi="Arial" w:cs="Arial"/>
          <w:b/>
          <w:bCs/>
        </w:rPr>
        <w:t xml:space="preserve">Г. </w:t>
      </w:r>
      <w:proofErr w:type="spellStart"/>
      <w:r w:rsidRPr="00954C08">
        <w:rPr>
          <w:rFonts w:ascii="Arial" w:hAnsi="Arial" w:cs="Arial"/>
          <w:b/>
          <w:bCs/>
        </w:rPr>
        <w:t>Pecуpcнe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зaбeзпeчeння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eфeктивнoї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дiяльнocтi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proofErr w:type="spellStart"/>
      <w:r w:rsidRPr="00954C08">
        <w:rPr>
          <w:rFonts w:ascii="Arial" w:hAnsi="Arial" w:cs="Arial"/>
          <w:b/>
          <w:bCs/>
        </w:rPr>
        <w:t>пiдпpиємcтвa</w:t>
      </w:r>
      <w:proofErr w:type="spellEnd"/>
      <w:r w:rsidRPr="00954C0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Cs/>
        </w:rPr>
        <w:t xml:space="preserve">/ </w:t>
      </w:r>
      <w:r w:rsidRPr="00255FEA">
        <w:rPr>
          <w:rFonts w:ascii="Arial" w:hAnsi="Arial" w:cs="Arial"/>
          <w:bCs/>
        </w:rPr>
        <w:t>Ю. Г.</w:t>
      </w:r>
      <w:r w:rsidRPr="00954C08">
        <w:rPr>
          <w:rFonts w:ascii="Arial" w:hAnsi="Arial" w:cs="Arial"/>
          <w:bCs/>
        </w:rPr>
        <w:t xml:space="preserve"> </w:t>
      </w:r>
      <w:r w:rsidRPr="00255FEA">
        <w:rPr>
          <w:rFonts w:ascii="Arial" w:hAnsi="Arial" w:cs="Arial"/>
          <w:bCs/>
        </w:rPr>
        <w:t xml:space="preserve">Левченко, Н. В. </w:t>
      </w:r>
      <w:proofErr w:type="spellStart"/>
      <w:r w:rsidRPr="00255FEA">
        <w:rPr>
          <w:rFonts w:ascii="Arial" w:hAnsi="Arial" w:cs="Arial"/>
          <w:bCs/>
        </w:rPr>
        <w:t>Чикаленко</w:t>
      </w:r>
      <w:proofErr w:type="spellEnd"/>
      <w:r w:rsidRPr="00255FEA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>// Формування ринкових відносин. – 2020. – № 1. – С. 7</w:t>
      </w:r>
      <w:r w:rsidRPr="00954C08">
        <w:rPr>
          <w:rFonts w:ascii="Arial" w:hAnsi="Arial" w:cs="Arial"/>
          <w:bCs/>
        </w:rPr>
        <w:t>2</w:t>
      </w:r>
      <w:r w:rsidRPr="00BF6CB4">
        <w:rPr>
          <w:rFonts w:ascii="Arial" w:hAnsi="Arial" w:cs="Arial"/>
          <w:bCs/>
        </w:rPr>
        <w:t>-</w:t>
      </w:r>
      <w:r w:rsidRPr="00954C08">
        <w:rPr>
          <w:rFonts w:ascii="Arial" w:hAnsi="Arial" w:cs="Arial"/>
          <w:bCs/>
        </w:rPr>
        <w:t>7</w:t>
      </w:r>
      <w:r w:rsidRPr="00BF6CB4">
        <w:rPr>
          <w:rFonts w:ascii="Arial" w:hAnsi="Arial" w:cs="Arial"/>
          <w:bCs/>
        </w:rPr>
        <w:t>7.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>Обґрунтовано необхідність та позитивні сторони ефективного забезпечення підприємства необхідними для його якісного функціонування ресурсами.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>Проаналізовано сутність та значення поняття «ресурсне забезпечення» в економічній науці та</w:t>
      </w:r>
      <w:r>
        <w:rPr>
          <w:rFonts w:ascii="Arial" w:hAnsi="Arial" w:cs="Arial"/>
          <w:bCs/>
          <w:lang w:val="ru-RU"/>
        </w:rPr>
        <w:t xml:space="preserve"> </w:t>
      </w:r>
      <w:r w:rsidRPr="00A119E1">
        <w:rPr>
          <w:rFonts w:ascii="Arial" w:hAnsi="Arial" w:cs="Arial"/>
          <w:bCs/>
        </w:rPr>
        <w:t>його видозміни в сучасних умовах функціонування.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 xml:space="preserve">Досліджено </w:t>
      </w:r>
      <w:proofErr w:type="spellStart"/>
      <w:r w:rsidRPr="00A119E1">
        <w:rPr>
          <w:rFonts w:ascii="Arial" w:hAnsi="Arial" w:cs="Arial"/>
          <w:bCs/>
        </w:rPr>
        <w:t>дeкiлькa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oкpeмих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гpуп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pecуpciв</w:t>
      </w:r>
      <w:proofErr w:type="spellEnd"/>
      <w:r w:rsidRPr="00A119E1">
        <w:rPr>
          <w:rFonts w:ascii="Arial" w:hAnsi="Arial" w:cs="Arial"/>
          <w:bCs/>
        </w:rPr>
        <w:t xml:space="preserve">, </w:t>
      </w:r>
      <w:proofErr w:type="spellStart"/>
      <w:r w:rsidRPr="00A119E1">
        <w:rPr>
          <w:rFonts w:ascii="Arial" w:hAnsi="Arial" w:cs="Arial"/>
          <w:bCs/>
        </w:rPr>
        <w:t>якi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мoжуть</w:t>
      </w:r>
      <w:proofErr w:type="spellEnd"/>
      <w:r w:rsidRPr="00A119E1">
        <w:rPr>
          <w:rFonts w:ascii="Arial" w:hAnsi="Arial" w:cs="Arial"/>
          <w:bCs/>
        </w:rPr>
        <w:t xml:space="preserve"> бути </w:t>
      </w:r>
      <w:proofErr w:type="spellStart"/>
      <w:r w:rsidRPr="00A119E1">
        <w:rPr>
          <w:rFonts w:ascii="Arial" w:hAnsi="Arial" w:cs="Arial"/>
          <w:bCs/>
        </w:rPr>
        <w:t>гoлoвними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вaжeлями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зaбeзпeчeння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eфeктивнoгo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poзвитку</w:t>
      </w:r>
      <w:proofErr w:type="spellEnd"/>
      <w:r w:rsidRPr="00A119E1">
        <w:rPr>
          <w:rFonts w:ascii="Arial" w:hAnsi="Arial" w:cs="Arial"/>
          <w:bCs/>
        </w:rPr>
        <w:t xml:space="preserve"> підприємства.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/>
          <w:bCs/>
        </w:rPr>
      </w:pPr>
    </w:p>
    <w:p w:rsidR="008E0AA5" w:rsidRPr="00540983" w:rsidRDefault="008E0AA5" w:rsidP="008E0AA5">
      <w:pPr>
        <w:ind w:firstLine="284"/>
        <w:jc w:val="both"/>
        <w:rPr>
          <w:rFonts w:ascii="Arial" w:hAnsi="Arial" w:cs="Arial"/>
          <w:bCs/>
          <w:spacing w:val="-6"/>
        </w:rPr>
      </w:pPr>
      <w:proofErr w:type="spellStart"/>
      <w:r w:rsidRPr="00540983">
        <w:rPr>
          <w:rFonts w:ascii="Arial" w:hAnsi="Arial" w:cs="Arial"/>
          <w:b/>
          <w:bCs/>
          <w:spacing w:val="-6"/>
        </w:rPr>
        <w:t>Рижаков</w:t>
      </w:r>
      <w:proofErr w:type="spellEnd"/>
      <w:r w:rsidRPr="00540983">
        <w:rPr>
          <w:rFonts w:ascii="Arial" w:hAnsi="Arial" w:cs="Arial"/>
          <w:b/>
          <w:bCs/>
          <w:spacing w:val="-6"/>
        </w:rPr>
        <w:t>, Д.</w:t>
      </w:r>
      <w:r w:rsidRPr="00540983">
        <w:rPr>
          <w:rFonts w:ascii="Arial" w:hAnsi="Arial" w:cs="Arial"/>
          <w:b/>
          <w:bCs/>
          <w:spacing w:val="-6"/>
          <w:lang w:val="ru-RU"/>
        </w:rPr>
        <w:t xml:space="preserve"> </w:t>
      </w:r>
      <w:r w:rsidRPr="00540983">
        <w:rPr>
          <w:rFonts w:ascii="Arial" w:hAnsi="Arial" w:cs="Arial"/>
          <w:b/>
          <w:bCs/>
          <w:spacing w:val="-6"/>
        </w:rPr>
        <w:t>А. Сучасна технологія економічної діагностики в системі процесно-структурованого менеджменту будівельних організацій</w:t>
      </w:r>
      <w:r w:rsidRPr="00540983">
        <w:rPr>
          <w:rFonts w:ascii="Arial" w:hAnsi="Arial" w:cs="Arial"/>
          <w:b/>
          <w:bCs/>
          <w:spacing w:val="-6"/>
          <w:lang w:val="ru-RU"/>
        </w:rPr>
        <w:t xml:space="preserve"> </w:t>
      </w:r>
      <w:r w:rsidRPr="00540983">
        <w:rPr>
          <w:rFonts w:ascii="Arial" w:hAnsi="Arial" w:cs="Arial"/>
          <w:bCs/>
          <w:spacing w:val="-6"/>
        </w:rPr>
        <w:t>/ Д. А.</w:t>
      </w:r>
      <w:r w:rsidRPr="00540983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40983">
        <w:rPr>
          <w:rFonts w:ascii="Arial" w:hAnsi="Arial" w:cs="Arial"/>
          <w:bCs/>
          <w:spacing w:val="-6"/>
        </w:rPr>
        <w:t>Рижаков</w:t>
      </w:r>
      <w:proofErr w:type="spellEnd"/>
      <w:r w:rsidRPr="00540983">
        <w:rPr>
          <w:rFonts w:ascii="Arial" w:hAnsi="Arial" w:cs="Arial"/>
          <w:bCs/>
          <w:spacing w:val="-6"/>
        </w:rPr>
        <w:t>, Г.</w:t>
      </w:r>
      <w:r w:rsidRPr="00540983">
        <w:rPr>
          <w:rFonts w:ascii="Arial" w:hAnsi="Arial" w:cs="Arial"/>
          <w:bCs/>
          <w:spacing w:val="-6"/>
          <w:lang w:val="ru-RU"/>
        </w:rPr>
        <w:t xml:space="preserve"> </w:t>
      </w:r>
      <w:r w:rsidRPr="00540983">
        <w:rPr>
          <w:rFonts w:ascii="Arial" w:hAnsi="Arial" w:cs="Arial"/>
          <w:bCs/>
          <w:spacing w:val="-6"/>
        </w:rPr>
        <w:t>В</w:t>
      </w:r>
      <w:r w:rsidRPr="00540983">
        <w:rPr>
          <w:rFonts w:ascii="Arial" w:hAnsi="Arial" w:cs="Arial"/>
          <w:bCs/>
          <w:spacing w:val="-6"/>
          <w:lang w:val="ru-RU"/>
        </w:rPr>
        <w:t xml:space="preserve">. </w:t>
      </w:r>
      <w:r w:rsidRPr="00540983">
        <w:rPr>
          <w:rFonts w:ascii="Arial" w:hAnsi="Arial" w:cs="Arial"/>
          <w:bCs/>
          <w:spacing w:val="-6"/>
        </w:rPr>
        <w:t>Пакова, О. М.</w:t>
      </w:r>
      <w:r w:rsidRPr="00540983">
        <w:rPr>
          <w:rFonts w:ascii="Arial" w:hAnsi="Arial" w:cs="Arial"/>
          <w:bCs/>
          <w:spacing w:val="-6"/>
          <w:lang w:val="ru-RU"/>
        </w:rPr>
        <w:t xml:space="preserve"> </w:t>
      </w:r>
      <w:r w:rsidRPr="00540983">
        <w:rPr>
          <w:rFonts w:ascii="Arial" w:hAnsi="Arial" w:cs="Arial"/>
          <w:bCs/>
          <w:spacing w:val="-6"/>
        </w:rPr>
        <w:t>Хоме</w:t>
      </w:r>
      <w:r>
        <w:rPr>
          <w:rFonts w:ascii="Arial" w:hAnsi="Arial" w:cs="Arial"/>
          <w:bCs/>
          <w:spacing w:val="-6"/>
        </w:rPr>
        <w:t>нко, Ю.</w:t>
      </w:r>
      <w:r>
        <w:rPr>
          <w:rFonts w:ascii="Arial" w:hAnsi="Arial" w:cs="Arial"/>
          <w:bCs/>
          <w:spacing w:val="-6"/>
          <w:lang w:val="ru-RU"/>
        </w:rPr>
        <w:t> </w:t>
      </w:r>
      <w:r>
        <w:rPr>
          <w:rFonts w:ascii="Arial" w:hAnsi="Arial" w:cs="Arial"/>
          <w:bCs/>
          <w:spacing w:val="-6"/>
        </w:rPr>
        <w:t>С.</w:t>
      </w:r>
      <w:r>
        <w:rPr>
          <w:rFonts w:ascii="Arial" w:hAnsi="Arial" w:cs="Arial"/>
          <w:bCs/>
          <w:spacing w:val="-6"/>
          <w:lang w:val="ru-RU"/>
        </w:rPr>
        <w:t> </w:t>
      </w:r>
      <w:proofErr w:type="spellStart"/>
      <w:r w:rsidRPr="00540983">
        <w:rPr>
          <w:rFonts w:ascii="Arial" w:hAnsi="Arial" w:cs="Arial"/>
          <w:bCs/>
          <w:spacing w:val="-6"/>
        </w:rPr>
        <w:t>Максим'юк</w:t>
      </w:r>
      <w:proofErr w:type="spellEnd"/>
      <w:r w:rsidRPr="00540983">
        <w:rPr>
          <w:rFonts w:ascii="Arial" w:hAnsi="Arial" w:cs="Arial"/>
          <w:bCs/>
          <w:spacing w:val="-6"/>
        </w:rPr>
        <w:t xml:space="preserve"> // Формування ринкови</w:t>
      </w:r>
      <w:r>
        <w:rPr>
          <w:rFonts w:ascii="Arial" w:hAnsi="Arial" w:cs="Arial"/>
          <w:bCs/>
          <w:spacing w:val="-6"/>
        </w:rPr>
        <w:t>х відносин. – 2020. – № 1. – С.</w:t>
      </w:r>
      <w:r>
        <w:rPr>
          <w:rFonts w:ascii="Arial" w:hAnsi="Arial" w:cs="Arial"/>
          <w:bCs/>
          <w:spacing w:val="-6"/>
          <w:lang w:val="ru-RU"/>
        </w:rPr>
        <w:t> </w:t>
      </w:r>
      <w:r w:rsidRPr="00540983">
        <w:rPr>
          <w:rFonts w:ascii="Arial" w:hAnsi="Arial" w:cs="Arial"/>
          <w:bCs/>
          <w:spacing w:val="-6"/>
        </w:rPr>
        <w:t>7</w:t>
      </w:r>
      <w:r w:rsidRPr="00540983">
        <w:rPr>
          <w:rFonts w:ascii="Arial" w:hAnsi="Arial" w:cs="Arial"/>
          <w:bCs/>
          <w:spacing w:val="-6"/>
          <w:lang w:val="ru-RU"/>
        </w:rPr>
        <w:t>8</w:t>
      </w:r>
      <w:r w:rsidRPr="00540983">
        <w:rPr>
          <w:rFonts w:ascii="Arial" w:hAnsi="Arial" w:cs="Arial"/>
          <w:bCs/>
          <w:spacing w:val="-6"/>
        </w:rPr>
        <w:t>-</w:t>
      </w:r>
      <w:r w:rsidRPr="00540983">
        <w:rPr>
          <w:rFonts w:ascii="Arial" w:hAnsi="Arial" w:cs="Arial"/>
          <w:bCs/>
          <w:spacing w:val="-6"/>
          <w:lang w:val="ru-RU"/>
        </w:rPr>
        <w:t>84</w:t>
      </w:r>
      <w:r w:rsidRPr="00540983">
        <w:rPr>
          <w:rFonts w:ascii="Arial" w:hAnsi="Arial" w:cs="Arial"/>
          <w:bCs/>
          <w:spacing w:val="-6"/>
        </w:rPr>
        <w:t>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A119E1">
        <w:rPr>
          <w:rFonts w:ascii="Arial" w:hAnsi="Arial" w:cs="Arial"/>
          <w:bCs/>
        </w:rPr>
        <w:t>Разработка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методологического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подхода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экономической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диагностики</w:t>
      </w:r>
      <w:proofErr w:type="spellEnd"/>
      <w:r w:rsidRPr="00A119E1">
        <w:rPr>
          <w:rFonts w:ascii="Arial" w:hAnsi="Arial" w:cs="Arial"/>
          <w:bCs/>
        </w:rPr>
        <w:t xml:space="preserve"> к </w:t>
      </w:r>
      <w:proofErr w:type="spellStart"/>
      <w:r w:rsidRPr="00A119E1">
        <w:rPr>
          <w:rFonts w:ascii="Arial" w:hAnsi="Arial" w:cs="Arial"/>
          <w:bCs/>
        </w:rPr>
        <w:t>определению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состояния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равновесия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предприятия</w:t>
      </w:r>
      <w:proofErr w:type="spellEnd"/>
      <w:r w:rsidRPr="00A119E1">
        <w:rPr>
          <w:rFonts w:ascii="Arial" w:hAnsi="Arial" w:cs="Arial"/>
          <w:bCs/>
        </w:rPr>
        <w:t xml:space="preserve"> в </w:t>
      </w:r>
      <w:proofErr w:type="spellStart"/>
      <w:r w:rsidRPr="00A119E1">
        <w:rPr>
          <w:rFonts w:ascii="Arial" w:hAnsi="Arial" w:cs="Arial"/>
          <w:bCs/>
        </w:rPr>
        <w:t>условиях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динамической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бизнес</w:t>
      </w:r>
      <w:proofErr w:type="spellEnd"/>
      <w:r>
        <w:rPr>
          <w:rFonts w:ascii="Arial" w:hAnsi="Arial" w:cs="Arial"/>
          <w:bCs/>
          <w:lang w:val="ru-RU"/>
        </w:rPr>
        <w:t>-</w:t>
      </w:r>
      <w:proofErr w:type="spellStart"/>
      <w:r w:rsidRPr="00A119E1">
        <w:rPr>
          <w:rFonts w:ascii="Arial" w:hAnsi="Arial" w:cs="Arial"/>
          <w:bCs/>
        </w:rPr>
        <w:t>среды</w:t>
      </w:r>
      <w:proofErr w:type="spellEnd"/>
      <w:r w:rsidRPr="00A119E1">
        <w:rPr>
          <w:rFonts w:ascii="Arial" w:hAnsi="Arial" w:cs="Arial"/>
          <w:bCs/>
        </w:rPr>
        <w:t xml:space="preserve">. </w:t>
      </w:r>
      <w:proofErr w:type="spellStart"/>
      <w:r w:rsidRPr="00A119E1">
        <w:rPr>
          <w:rFonts w:ascii="Arial" w:hAnsi="Arial" w:cs="Arial"/>
          <w:bCs/>
        </w:rPr>
        <w:t>Предложенный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многовекторный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подход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оценки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позволит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модернизировать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представление</w:t>
      </w:r>
      <w:proofErr w:type="spellEnd"/>
      <w:r w:rsidRPr="00A119E1">
        <w:rPr>
          <w:rFonts w:ascii="Arial" w:hAnsi="Arial" w:cs="Arial"/>
          <w:bCs/>
        </w:rPr>
        <w:t xml:space="preserve"> о </w:t>
      </w:r>
      <w:proofErr w:type="spellStart"/>
      <w:r w:rsidRPr="00A119E1">
        <w:rPr>
          <w:rFonts w:ascii="Arial" w:hAnsi="Arial" w:cs="Arial"/>
          <w:bCs/>
        </w:rPr>
        <w:t>содержании</w:t>
      </w:r>
      <w:proofErr w:type="spellEnd"/>
      <w:r w:rsidRPr="00A119E1">
        <w:rPr>
          <w:rFonts w:ascii="Arial" w:hAnsi="Arial" w:cs="Arial"/>
          <w:bCs/>
        </w:rPr>
        <w:t xml:space="preserve"> и </w:t>
      </w:r>
      <w:proofErr w:type="spellStart"/>
      <w:r w:rsidRPr="00A119E1">
        <w:rPr>
          <w:rFonts w:ascii="Arial" w:hAnsi="Arial" w:cs="Arial"/>
          <w:bCs/>
        </w:rPr>
        <w:t>сущности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экономической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диагностики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операционной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системы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инвестиционно</w:t>
      </w:r>
      <w:proofErr w:type="spellEnd"/>
      <w:r>
        <w:rPr>
          <w:rFonts w:ascii="Arial" w:hAnsi="Arial" w:cs="Arial"/>
          <w:bCs/>
          <w:lang w:val="ru-RU"/>
        </w:rPr>
        <w:t>-</w:t>
      </w:r>
      <w:proofErr w:type="spellStart"/>
      <w:r w:rsidRPr="00A119E1">
        <w:rPr>
          <w:rFonts w:ascii="Arial" w:hAnsi="Arial" w:cs="Arial"/>
          <w:bCs/>
        </w:rPr>
        <w:t>строительного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проекта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как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мобильного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предприятия</w:t>
      </w:r>
      <w:proofErr w:type="spellEnd"/>
      <w:r w:rsidRPr="00A119E1">
        <w:rPr>
          <w:rFonts w:ascii="Arial" w:hAnsi="Arial" w:cs="Arial"/>
          <w:bCs/>
        </w:rPr>
        <w:t xml:space="preserve">, </w:t>
      </w:r>
      <w:proofErr w:type="spellStart"/>
      <w:r w:rsidRPr="00A119E1">
        <w:rPr>
          <w:rFonts w:ascii="Arial" w:hAnsi="Arial" w:cs="Arial"/>
          <w:bCs/>
        </w:rPr>
        <w:t>предложив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новые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подсистемы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бизнес</w:t>
      </w:r>
      <w:proofErr w:type="spellEnd"/>
      <w:r>
        <w:rPr>
          <w:rFonts w:ascii="Arial" w:hAnsi="Arial" w:cs="Arial"/>
          <w:bCs/>
          <w:lang w:val="ru-RU"/>
        </w:rPr>
        <w:t>-</w:t>
      </w:r>
      <w:proofErr w:type="spellStart"/>
      <w:r w:rsidRPr="00A119E1">
        <w:rPr>
          <w:rFonts w:ascii="Arial" w:hAnsi="Arial" w:cs="Arial"/>
          <w:bCs/>
        </w:rPr>
        <w:t>индикации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процессно</w:t>
      </w:r>
      <w:proofErr w:type="spellEnd"/>
      <w:r>
        <w:rPr>
          <w:rFonts w:ascii="Arial" w:hAnsi="Arial" w:cs="Arial"/>
          <w:bCs/>
          <w:lang w:val="ru-RU"/>
        </w:rPr>
        <w:t>-</w:t>
      </w:r>
      <w:r w:rsidRPr="00A119E1">
        <w:rPr>
          <w:rFonts w:ascii="Arial" w:hAnsi="Arial" w:cs="Arial"/>
          <w:bCs/>
        </w:rPr>
        <w:t xml:space="preserve">структурного </w:t>
      </w:r>
      <w:proofErr w:type="spellStart"/>
      <w:r w:rsidRPr="00A119E1">
        <w:rPr>
          <w:rFonts w:ascii="Arial" w:hAnsi="Arial" w:cs="Arial"/>
          <w:bCs/>
        </w:rPr>
        <w:lastRenderedPageBreak/>
        <w:t>менеджмента</w:t>
      </w:r>
      <w:proofErr w:type="spellEnd"/>
      <w:r w:rsidRPr="00A119E1">
        <w:rPr>
          <w:rFonts w:ascii="Arial" w:hAnsi="Arial" w:cs="Arial"/>
          <w:bCs/>
        </w:rPr>
        <w:t xml:space="preserve"> (</w:t>
      </w:r>
      <w:proofErr w:type="spellStart"/>
      <w:r w:rsidRPr="00A119E1">
        <w:rPr>
          <w:rFonts w:ascii="Arial" w:hAnsi="Arial" w:cs="Arial"/>
          <w:bCs/>
        </w:rPr>
        <w:t>Activity</w:t>
      </w:r>
      <w:proofErr w:type="spellEnd"/>
      <w:r w:rsidRPr="00A119E1">
        <w:rPr>
          <w:rFonts w:ascii="Arial" w:hAnsi="Arial" w:cs="Arial"/>
          <w:bCs/>
        </w:rPr>
        <w:t>–</w:t>
      </w:r>
      <w:proofErr w:type="spellStart"/>
      <w:r w:rsidRPr="00A119E1">
        <w:rPr>
          <w:rFonts w:ascii="Arial" w:hAnsi="Arial" w:cs="Arial"/>
          <w:bCs/>
        </w:rPr>
        <w:t>Based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Management</w:t>
      </w:r>
      <w:proofErr w:type="spellEnd"/>
      <w:r w:rsidRPr="00A119E1">
        <w:rPr>
          <w:rFonts w:ascii="Arial" w:hAnsi="Arial" w:cs="Arial"/>
          <w:bCs/>
        </w:rPr>
        <w:t xml:space="preserve">), </w:t>
      </w:r>
      <w:proofErr w:type="spellStart"/>
      <w:r w:rsidRPr="00A119E1">
        <w:rPr>
          <w:rFonts w:ascii="Arial" w:hAnsi="Arial" w:cs="Arial"/>
          <w:bCs/>
        </w:rPr>
        <w:t>которая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предусматривает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сочетание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существующих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подходов</w:t>
      </w:r>
      <w:proofErr w:type="spellEnd"/>
      <w:r w:rsidRPr="00A119E1">
        <w:rPr>
          <w:rFonts w:ascii="Arial" w:hAnsi="Arial" w:cs="Arial"/>
          <w:bCs/>
        </w:rPr>
        <w:t xml:space="preserve"> к </w:t>
      </w:r>
      <w:proofErr w:type="spellStart"/>
      <w:r w:rsidRPr="00A119E1">
        <w:rPr>
          <w:rFonts w:ascii="Arial" w:hAnsi="Arial" w:cs="Arial"/>
          <w:bCs/>
        </w:rPr>
        <w:t>созданию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системы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менеджмента</w:t>
      </w:r>
      <w:proofErr w:type="spellEnd"/>
      <w:r w:rsidRPr="00A119E1">
        <w:rPr>
          <w:rFonts w:ascii="Arial" w:hAnsi="Arial" w:cs="Arial"/>
          <w:bCs/>
        </w:rPr>
        <w:t xml:space="preserve">, </w:t>
      </w:r>
      <w:proofErr w:type="spellStart"/>
      <w:r w:rsidRPr="00A119E1">
        <w:rPr>
          <w:rFonts w:ascii="Arial" w:hAnsi="Arial" w:cs="Arial"/>
          <w:bCs/>
        </w:rPr>
        <w:t>построенными</w:t>
      </w:r>
      <w:proofErr w:type="spellEnd"/>
      <w:r w:rsidRPr="00A119E1">
        <w:rPr>
          <w:rFonts w:ascii="Arial" w:hAnsi="Arial" w:cs="Arial"/>
          <w:bCs/>
        </w:rPr>
        <w:t xml:space="preserve"> на </w:t>
      </w:r>
      <w:proofErr w:type="spellStart"/>
      <w:r w:rsidRPr="00A119E1">
        <w:rPr>
          <w:rFonts w:ascii="Arial" w:hAnsi="Arial" w:cs="Arial"/>
          <w:bCs/>
        </w:rPr>
        <w:t>основе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управления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результативностью</w:t>
      </w:r>
      <w:proofErr w:type="spellEnd"/>
      <w:r w:rsidRPr="00A119E1">
        <w:rPr>
          <w:rFonts w:ascii="Arial" w:hAnsi="Arial" w:cs="Arial"/>
          <w:bCs/>
        </w:rPr>
        <w:t xml:space="preserve"> (</w:t>
      </w:r>
      <w:proofErr w:type="spellStart"/>
      <w:r w:rsidRPr="00A119E1">
        <w:rPr>
          <w:rFonts w:ascii="Arial" w:hAnsi="Arial" w:cs="Arial"/>
          <w:bCs/>
        </w:rPr>
        <w:t>Performance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Management</w:t>
      </w:r>
      <w:proofErr w:type="spellEnd"/>
      <w:r w:rsidRPr="00A119E1">
        <w:rPr>
          <w:rFonts w:ascii="Arial" w:hAnsi="Arial" w:cs="Arial"/>
          <w:bCs/>
        </w:rPr>
        <w:t xml:space="preserve">), </w:t>
      </w:r>
      <w:proofErr w:type="spellStart"/>
      <w:r w:rsidRPr="00A119E1">
        <w:rPr>
          <w:rFonts w:ascii="Arial" w:hAnsi="Arial" w:cs="Arial"/>
          <w:bCs/>
        </w:rPr>
        <w:t>управления</w:t>
      </w:r>
      <w:proofErr w:type="spellEnd"/>
      <w:r w:rsidRPr="00A119E1">
        <w:rPr>
          <w:rFonts w:ascii="Arial" w:hAnsi="Arial" w:cs="Arial"/>
          <w:bCs/>
        </w:rPr>
        <w:t xml:space="preserve"> по </w:t>
      </w:r>
      <w:proofErr w:type="spellStart"/>
      <w:r w:rsidRPr="00A119E1">
        <w:rPr>
          <w:rFonts w:ascii="Arial" w:hAnsi="Arial" w:cs="Arial"/>
          <w:bCs/>
        </w:rPr>
        <w:t>целям</w:t>
      </w:r>
      <w:proofErr w:type="spellEnd"/>
      <w:r w:rsidRPr="00A119E1">
        <w:rPr>
          <w:rFonts w:ascii="Arial" w:hAnsi="Arial" w:cs="Arial"/>
          <w:bCs/>
          <w:lang w:val="en-US"/>
        </w:rPr>
        <w:t xml:space="preserve"> </w:t>
      </w:r>
      <w:r w:rsidRPr="00A119E1">
        <w:rPr>
          <w:rFonts w:ascii="Arial" w:hAnsi="Arial" w:cs="Arial"/>
          <w:bCs/>
        </w:rPr>
        <w:t>(</w:t>
      </w:r>
      <w:proofErr w:type="spellStart"/>
      <w:r w:rsidRPr="00A119E1">
        <w:rPr>
          <w:rFonts w:ascii="Arial" w:hAnsi="Arial" w:cs="Arial"/>
          <w:bCs/>
        </w:rPr>
        <w:t>Management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By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Objectives</w:t>
      </w:r>
      <w:proofErr w:type="spellEnd"/>
      <w:r w:rsidRPr="00A119E1">
        <w:rPr>
          <w:rFonts w:ascii="Arial" w:hAnsi="Arial" w:cs="Arial"/>
          <w:bCs/>
        </w:rPr>
        <w:t xml:space="preserve">), </w:t>
      </w:r>
      <w:proofErr w:type="spellStart"/>
      <w:r w:rsidRPr="00A119E1">
        <w:rPr>
          <w:rFonts w:ascii="Arial" w:hAnsi="Arial" w:cs="Arial"/>
          <w:bCs/>
        </w:rPr>
        <w:t>управления</w:t>
      </w:r>
      <w:proofErr w:type="spellEnd"/>
      <w:r w:rsidRPr="00A119E1">
        <w:rPr>
          <w:rFonts w:ascii="Arial" w:hAnsi="Arial" w:cs="Arial"/>
          <w:bCs/>
        </w:rPr>
        <w:t xml:space="preserve"> по </w:t>
      </w:r>
      <w:proofErr w:type="spellStart"/>
      <w:r w:rsidRPr="00A119E1">
        <w:rPr>
          <w:rFonts w:ascii="Arial" w:hAnsi="Arial" w:cs="Arial"/>
          <w:bCs/>
        </w:rPr>
        <w:t>отклонениям</w:t>
      </w:r>
      <w:proofErr w:type="spellEnd"/>
      <w:r w:rsidRPr="00A119E1">
        <w:rPr>
          <w:rFonts w:ascii="Arial" w:hAnsi="Arial" w:cs="Arial"/>
          <w:bCs/>
        </w:rPr>
        <w:t xml:space="preserve"> (</w:t>
      </w:r>
      <w:proofErr w:type="spellStart"/>
      <w:r w:rsidRPr="00A119E1">
        <w:rPr>
          <w:rFonts w:ascii="Arial" w:hAnsi="Arial" w:cs="Arial"/>
          <w:bCs/>
        </w:rPr>
        <w:t>Management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By</w:t>
      </w:r>
      <w:proofErr w:type="spellEnd"/>
      <w:r w:rsidRPr="00A119E1">
        <w:rPr>
          <w:rFonts w:ascii="Arial" w:hAnsi="Arial" w:cs="Arial"/>
          <w:bCs/>
        </w:rPr>
        <w:t xml:space="preserve"> </w:t>
      </w:r>
      <w:proofErr w:type="spellStart"/>
      <w:r w:rsidRPr="00A119E1">
        <w:rPr>
          <w:rFonts w:ascii="Arial" w:hAnsi="Arial" w:cs="Arial"/>
          <w:bCs/>
        </w:rPr>
        <w:t>Exception</w:t>
      </w:r>
      <w:proofErr w:type="spellEnd"/>
      <w:r w:rsidRPr="00A119E1">
        <w:rPr>
          <w:rFonts w:ascii="Arial" w:hAnsi="Arial" w:cs="Arial"/>
          <w:bCs/>
        </w:rPr>
        <w:t>).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Pr="00BF6CB4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BF6CB4">
        <w:rPr>
          <w:rFonts w:ascii="Arial" w:hAnsi="Arial" w:cs="Arial"/>
          <w:b/>
          <w:bCs/>
        </w:rPr>
        <w:t>Мельник</w:t>
      </w:r>
      <w:r w:rsidRPr="00BF6CB4">
        <w:rPr>
          <w:rFonts w:ascii="Arial" w:hAnsi="Arial" w:cs="Arial"/>
          <w:b/>
          <w:bCs/>
          <w:lang w:val="ru-RU"/>
        </w:rPr>
        <w:t>,</w:t>
      </w:r>
      <w:r w:rsidRPr="00BF6CB4">
        <w:rPr>
          <w:rFonts w:ascii="Arial" w:hAnsi="Arial" w:cs="Arial"/>
          <w:b/>
          <w:bCs/>
        </w:rPr>
        <w:t xml:space="preserve"> </w:t>
      </w:r>
      <w:r w:rsidRPr="00954C08">
        <w:rPr>
          <w:rFonts w:ascii="Arial" w:hAnsi="Arial" w:cs="Arial"/>
          <w:b/>
          <w:bCs/>
        </w:rPr>
        <w:t>В.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954C08">
        <w:rPr>
          <w:rFonts w:ascii="Arial" w:hAnsi="Arial" w:cs="Arial"/>
          <w:b/>
          <w:bCs/>
        </w:rPr>
        <w:t>І</w:t>
      </w:r>
      <w:r w:rsidRPr="00BF6CB4">
        <w:rPr>
          <w:rFonts w:ascii="Arial" w:hAnsi="Arial" w:cs="Arial"/>
          <w:b/>
          <w:bCs/>
        </w:rPr>
        <w:t xml:space="preserve">. </w:t>
      </w:r>
      <w:r w:rsidRPr="00954C08">
        <w:rPr>
          <w:rFonts w:ascii="Arial" w:hAnsi="Arial" w:cs="Arial"/>
          <w:b/>
          <w:bCs/>
        </w:rPr>
        <w:t>Деякі аспекти фінансової математики педагогічної діяльності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BF6CB4">
        <w:rPr>
          <w:rFonts w:ascii="Arial" w:hAnsi="Arial" w:cs="Arial"/>
          <w:bCs/>
        </w:rPr>
        <w:t>/</w:t>
      </w:r>
      <w:r w:rsidRPr="00BF6CB4">
        <w:t xml:space="preserve"> </w:t>
      </w:r>
      <w:r>
        <w:rPr>
          <w:rFonts w:ascii="Arial" w:hAnsi="Arial" w:cs="Arial"/>
          <w:bCs/>
        </w:rPr>
        <w:t xml:space="preserve">В. </w:t>
      </w:r>
      <w:r w:rsidRPr="00954C08">
        <w:rPr>
          <w:rFonts w:ascii="Arial" w:hAnsi="Arial" w:cs="Arial"/>
          <w:bCs/>
        </w:rPr>
        <w:t>І.</w:t>
      </w:r>
      <w:r w:rsidRPr="00BF6CB4">
        <w:rPr>
          <w:rFonts w:ascii="Arial" w:hAnsi="Arial" w:cs="Arial"/>
          <w:bCs/>
        </w:rPr>
        <w:t xml:space="preserve"> Мельник // Формування ринкових відносин. – 2020. – № 1. – С. </w:t>
      </w:r>
      <w:r>
        <w:rPr>
          <w:rFonts w:ascii="Arial" w:hAnsi="Arial" w:cs="Arial"/>
          <w:bCs/>
          <w:lang w:val="ru-RU"/>
        </w:rPr>
        <w:t>84</w:t>
      </w:r>
      <w:r w:rsidRPr="00BF6CB4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ru-RU"/>
        </w:rPr>
        <w:t>89</w:t>
      </w:r>
      <w:r w:rsidRPr="00BF6CB4">
        <w:rPr>
          <w:rFonts w:ascii="Arial" w:hAnsi="Arial" w:cs="Arial"/>
          <w:bCs/>
        </w:rPr>
        <w:t>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>У статті аналізуються основи шкільного освітнього стандарту та навчальних програм з математики для учнів початкових і старших класів, визначаються вимоги до організації математичного освітнього процесу, спрямованого на формування фінансової компетентності у учнів, виявляються недоліки в підготовці вчителів математики та учнів до впровадження в цьому напрямку методичної діяльності, навчальних планів підготовки майбутніх вчителів до навчання студентів з математики, орієнтованих на адаптацію їх досвіду на основні видів вибіркових спеціальних програм для учнів з метою підвищення їх фінансової грамотності та підготовки до оформлення роботи на формування фінансової компетентності учнів.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954C08">
        <w:rPr>
          <w:rFonts w:ascii="Arial" w:hAnsi="Arial" w:cs="Arial"/>
          <w:b/>
          <w:bCs/>
        </w:rPr>
        <w:t>Пилявський</w:t>
      </w:r>
      <w:proofErr w:type="spellEnd"/>
      <w:r w:rsidRPr="00954C08">
        <w:rPr>
          <w:rFonts w:ascii="Arial" w:hAnsi="Arial" w:cs="Arial"/>
          <w:b/>
          <w:bCs/>
        </w:rPr>
        <w:t>,</w:t>
      </w:r>
      <w:r w:rsidRPr="00BF6CB4">
        <w:rPr>
          <w:rFonts w:ascii="Arial" w:hAnsi="Arial" w:cs="Arial"/>
          <w:b/>
          <w:bCs/>
        </w:rPr>
        <w:t xml:space="preserve"> Ю.</w:t>
      </w:r>
      <w:r w:rsidRPr="00954C08">
        <w:rPr>
          <w:rFonts w:ascii="Arial" w:hAnsi="Arial" w:cs="Arial"/>
          <w:b/>
          <w:bCs/>
        </w:rPr>
        <w:t xml:space="preserve"> </w:t>
      </w:r>
      <w:r w:rsidRPr="00BF6CB4">
        <w:rPr>
          <w:rFonts w:ascii="Arial" w:hAnsi="Arial" w:cs="Arial"/>
          <w:b/>
          <w:bCs/>
        </w:rPr>
        <w:t xml:space="preserve">Н. </w:t>
      </w:r>
      <w:r w:rsidRPr="00954C08">
        <w:rPr>
          <w:rFonts w:ascii="Arial" w:hAnsi="Arial" w:cs="Arial"/>
          <w:b/>
          <w:bCs/>
        </w:rPr>
        <w:t xml:space="preserve">Екологічні погляди </w:t>
      </w:r>
      <w:proofErr w:type="spellStart"/>
      <w:r w:rsidRPr="00954C08">
        <w:rPr>
          <w:rFonts w:ascii="Arial" w:hAnsi="Arial" w:cs="Arial"/>
          <w:b/>
          <w:bCs/>
        </w:rPr>
        <w:t>лібертаріанців</w:t>
      </w:r>
      <w:proofErr w:type="spellEnd"/>
      <w:r w:rsidRPr="00954C08">
        <w:rPr>
          <w:rFonts w:ascii="Arial" w:hAnsi="Arial" w:cs="Arial"/>
          <w:b/>
          <w:bCs/>
        </w:rPr>
        <w:t xml:space="preserve"> як об’єкт дослідження: теоретичний аспект </w:t>
      </w:r>
      <w:r w:rsidRPr="00BF6CB4">
        <w:rPr>
          <w:rFonts w:ascii="Arial" w:hAnsi="Arial" w:cs="Arial"/>
          <w:bCs/>
        </w:rPr>
        <w:t>/</w:t>
      </w:r>
      <w:r w:rsidRPr="00BF6CB4">
        <w:t xml:space="preserve"> </w:t>
      </w:r>
      <w:r w:rsidRPr="00BF6CB4">
        <w:rPr>
          <w:rFonts w:ascii="Arial" w:hAnsi="Arial" w:cs="Arial"/>
          <w:bCs/>
        </w:rPr>
        <w:t>Ю.</w:t>
      </w:r>
      <w:r w:rsidRPr="00954C08">
        <w:rPr>
          <w:rFonts w:ascii="Arial" w:hAnsi="Arial" w:cs="Arial"/>
          <w:bCs/>
        </w:rPr>
        <w:t xml:space="preserve"> </w:t>
      </w:r>
      <w:r w:rsidRPr="00BF6CB4">
        <w:rPr>
          <w:rFonts w:ascii="Arial" w:hAnsi="Arial" w:cs="Arial"/>
          <w:bCs/>
        </w:rPr>
        <w:t>Н</w:t>
      </w:r>
      <w:r w:rsidRPr="00954C08">
        <w:rPr>
          <w:rFonts w:ascii="Arial" w:hAnsi="Arial" w:cs="Arial"/>
          <w:bCs/>
        </w:rPr>
        <w:t>.</w:t>
      </w:r>
      <w:r w:rsidRPr="00BF6CB4">
        <w:rPr>
          <w:rFonts w:ascii="Arial" w:hAnsi="Arial" w:cs="Arial"/>
          <w:bCs/>
        </w:rPr>
        <w:t xml:space="preserve"> </w:t>
      </w:r>
      <w:proofErr w:type="spellStart"/>
      <w:r w:rsidRPr="00954C08">
        <w:rPr>
          <w:rFonts w:ascii="Arial" w:hAnsi="Arial" w:cs="Arial"/>
          <w:bCs/>
        </w:rPr>
        <w:t>Пилявський</w:t>
      </w:r>
      <w:proofErr w:type="spellEnd"/>
      <w:r w:rsidRPr="00BF6CB4">
        <w:rPr>
          <w:rFonts w:ascii="Arial" w:hAnsi="Arial" w:cs="Arial"/>
          <w:bCs/>
        </w:rPr>
        <w:t xml:space="preserve"> // Формування ринкових відносин. – 2020. – № 1. – С. </w:t>
      </w:r>
      <w:r w:rsidRPr="00954C08">
        <w:rPr>
          <w:rFonts w:ascii="Arial" w:hAnsi="Arial" w:cs="Arial"/>
          <w:bCs/>
        </w:rPr>
        <w:t>89</w:t>
      </w:r>
      <w:r w:rsidRPr="00BF6CB4">
        <w:rPr>
          <w:rFonts w:ascii="Arial" w:hAnsi="Arial" w:cs="Arial"/>
          <w:bCs/>
        </w:rPr>
        <w:t>-</w:t>
      </w:r>
      <w:r w:rsidRPr="00954C08">
        <w:rPr>
          <w:rFonts w:ascii="Arial" w:hAnsi="Arial" w:cs="Arial"/>
          <w:bCs/>
        </w:rPr>
        <w:t>95</w:t>
      </w:r>
      <w:r w:rsidRPr="00BF6CB4">
        <w:rPr>
          <w:rFonts w:ascii="Arial" w:hAnsi="Arial" w:cs="Arial"/>
          <w:bCs/>
        </w:rPr>
        <w:t>.</w:t>
      </w:r>
    </w:p>
    <w:p w:rsidR="008E0AA5" w:rsidRP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 xml:space="preserve">Проаналізовано аргументи, які наводяться </w:t>
      </w:r>
      <w:proofErr w:type="spellStart"/>
      <w:r w:rsidRPr="00A119E1">
        <w:rPr>
          <w:rFonts w:ascii="Arial" w:hAnsi="Arial" w:cs="Arial"/>
          <w:bCs/>
        </w:rPr>
        <w:t>лібертаріанцями</w:t>
      </w:r>
      <w:proofErr w:type="spellEnd"/>
      <w:r w:rsidRPr="00A119E1">
        <w:rPr>
          <w:rFonts w:ascii="Arial" w:hAnsi="Arial" w:cs="Arial"/>
          <w:bCs/>
        </w:rPr>
        <w:t xml:space="preserve"> проти ресурсних обмежень «сталого розвитку». Досліджено відношення прихильників </w:t>
      </w:r>
      <w:proofErr w:type="spellStart"/>
      <w:r w:rsidRPr="00A119E1">
        <w:rPr>
          <w:rFonts w:ascii="Arial" w:hAnsi="Arial" w:cs="Arial"/>
          <w:bCs/>
        </w:rPr>
        <w:t>лібертаріанських</w:t>
      </w:r>
      <w:proofErr w:type="spellEnd"/>
      <w:r w:rsidRPr="00A119E1">
        <w:rPr>
          <w:rFonts w:ascii="Arial" w:hAnsi="Arial" w:cs="Arial"/>
          <w:bCs/>
        </w:rPr>
        <w:t xml:space="preserve"> поглядів до питання використання надр, землі та інших природніх ресурсів. Виявлено засадничі причини уявлень </w:t>
      </w:r>
      <w:proofErr w:type="spellStart"/>
      <w:r w:rsidRPr="00A119E1">
        <w:rPr>
          <w:rFonts w:ascii="Arial" w:hAnsi="Arial" w:cs="Arial"/>
          <w:bCs/>
        </w:rPr>
        <w:t>лібертаріанців</w:t>
      </w:r>
      <w:proofErr w:type="spellEnd"/>
      <w:r w:rsidRPr="00A119E1">
        <w:rPr>
          <w:rFonts w:ascii="Arial" w:hAnsi="Arial" w:cs="Arial"/>
          <w:bCs/>
        </w:rPr>
        <w:t xml:space="preserve"> щодо економічного зростання. Проаналізовано </w:t>
      </w:r>
      <w:proofErr w:type="spellStart"/>
      <w:r w:rsidRPr="00A119E1">
        <w:rPr>
          <w:rFonts w:ascii="Arial" w:hAnsi="Arial" w:cs="Arial"/>
          <w:bCs/>
        </w:rPr>
        <w:t>лібертаріанську</w:t>
      </w:r>
      <w:proofErr w:type="spellEnd"/>
      <w:r w:rsidRPr="00A119E1">
        <w:rPr>
          <w:rFonts w:ascii="Arial" w:hAnsi="Arial" w:cs="Arial"/>
          <w:bCs/>
        </w:rPr>
        <w:t xml:space="preserve"> концепцію мінімізації державного втручання в господарські процеси. Здійснено наукове обґрунтування пріоритетів і напрямів державного регулювання процесами використання природних ресурсів. Аргументовано необхідність регулювання </w:t>
      </w:r>
      <w:proofErr w:type="spellStart"/>
      <w:r w:rsidRPr="00A119E1">
        <w:rPr>
          <w:rFonts w:ascii="Arial" w:hAnsi="Arial" w:cs="Arial"/>
          <w:bCs/>
        </w:rPr>
        <w:t>природохоронних</w:t>
      </w:r>
      <w:proofErr w:type="spellEnd"/>
      <w:r w:rsidRPr="00A119E1">
        <w:rPr>
          <w:rFonts w:ascii="Arial" w:hAnsi="Arial" w:cs="Arial"/>
          <w:bCs/>
        </w:rPr>
        <w:t xml:space="preserve"> відносин на рівні «держава–бізнес»</w:t>
      </w:r>
      <w:r w:rsidRPr="008E0AA5">
        <w:rPr>
          <w:rFonts w:ascii="Arial" w:hAnsi="Arial" w:cs="Arial"/>
          <w:bCs/>
        </w:rPr>
        <w:t>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954C08">
        <w:rPr>
          <w:rFonts w:ascii="Arial" w:hAnsi="Arial" w:cs="Arial"/>
          <w:b/>
          <w:bCs/>
        </w:rPr>
        <w:t>Чорний</w:t>
      </w:r>
      <w:r w:rsidRPr="00255FEA">
        <w:rPr>
          <w:rFonts w:ascii="Arial" w:hAnsi="Arial" w:cs="Arial"/>
          <w:b/>
          <w:bCs/>
        </w:rPr>
        <w:t>, Р.</w:t>
      </w:r>
      <w:r w:rsidRPr="008E0AA5">
        <w:rPr>
          <w:rFonts w:ascii="Arial" w:hAnsi="Arial" w:cs="Arial"/>
          <w:b/>
          <w:bCs/>
        </w:rPr>
        <w:t xml:space="preserve"> </w:t>
      </w:r>
      <w:r w:rsidRPr="00255FEA">
        <w:rPr>
          <w:rFonts w:ascii="Arial" w:hAnsi="Arial" w:cs="Arial"/>
          <w:b/>
          <w:bCs/>
        </w:rPr>
        <w:t xml:space="preserve">С. </w:t>
      </w:r>
      <w:r w:rsidRPr="00954C08">
        <w:rPr>
          <w:rFonts w:ascii="Arial" w:hAnsi="Arial" w:cs="Arial"/>
          <w:b/>
          <w:bCs/>
        </w:rPr>
        <w:t xml:space="preserve">Проблеми сталого розвитку аграрної сфери регіонів України </w:t>
      </w:r>
      <w:r w:rsidRPr="00255FEA">
        <w:rPr>
          <w:rFonts w:ascii="Arial" w:hAnsi="Arial" w:cs="Arial"/>
          <w:bCs/>
        </w:rPr>
        <w:t>/ Р. С.</w:t>
      </w:r>
      <w:r w:rsidRPr="008E0AA5">
        <w:rPr>
          <w:rFonts w:ascii="Arial" w:hAnsi="Arial" w:cs="Arial"/>
          <w:bCs/>
        </w:rPr>
        <w:t xml:space="preserve"> </w:t>
      </w:r>
      <w:r w:rsidRPr="00954C08">
        <w:rPr>
          <w:rFonts w:ascii="Arial" w:hAnsi="Arial" w:cs="Arial"/>
          <w:bCs/>
        </w:rPr>
        <w:t>Чорний</w:t>
      </w:r>
      <w:r w:rsidRPr="00255FEA">
        <w:rPr>
          <w:rFonts w:ascii="Arial" w:hAnsi="Arial" w:cs="Arial"/>
          <w:bCs/>
        </w:rPr>
        <w:t xml:space="preserve">, Н. П. </w:t>
      </w:r>
      <w:r w:rsidRPr="00954C08">
        <w:rPr>
          <w:rFonts w:ascii="Arial" w:hAnsi="Arial" w:cs="Arial"/>
          <w:bCs/>
        </w:rPr>
        <w:t>Чорна</w:t>
      </w:r>
      <w:r w:rsidRPr="00255FEA">
        <w:rPr>
          <w:rFonts w:ascii="Arial" w:hAnsi="Arial" w:cs="Arial"/>
          <w:bCs/>
        </w:rPr>
        <w:t xml:space="preserve"> // </w:t>
      </w:r>
      <w:bookmarkStart w:id="0" w:name="_GoBack"/>
      <w:r w:rsidRPr="00255FEA">
        <w:rPr>
          <w:rFonts w:ascii="Arial" w:hAnsi="Arial" w:cs="Arial"/>
          <w:bCs/>
        </w:rPr>
        <w:t>Формування ринкових відносин. – 2020. – № 1</w:t>
      </w:r>
      <w:bookmarkEnd w:id="0"/>
      <w:r w:rsidRPr="00255FEA">
        <w:rPr>
          <w:rFonts w:ascii="Arial" w:hAnsi="Arial" w:cs="Arial"/>
          <w:bCs/>
        </w:rPr>
        <w:t xml:space="preserve">. – С. </w:t>
      </w:r>
      <w:r w:rsidRPr="008E0AA5">
        <w:rPr>
          <w:rFonts w:ascii="Arial" w:hAnsi="Arial" w:cs="Arial"/>
          <w:bCs/>
        </w:rPr>
        <w:t>96-101</w:t>
      </w:r>
      <w:r w:rsidRPr="00255FEA">
        <w:rPr>
          <w:rFonts w:ascii="Arial" w:hAnsi="Arial" w:cs="Arial"/>
          <w:bCs/>
        </w:rPr>
        <w:t>.</w:t>
      </w:r>
    </w:p>
    <w:p w:rsidR="008E0AA5" w:rsidRPr="00A119E1" w:rsidRDefault="008E0AA5" w:rsidP="008E0AA5">
      <w:pPr>
        <w:ind w:firstLine="284"/>
        <w:jc w:val="both"/>
        <w:rPr>
          <w:rFonts w:ascii="Arial" w:hAnsi="Arial" w:cs="Arial"/>
          <w:bCs/>
        </w:rPr>
      </w:pPr>
      <w:r w:rsidRPr="00A119E1">
        <w:rPr>
          <w:rFonts w:ascii="Arial" w:hAnsi="Arial" w:cs="Arial"/>
          <w:bCs/>
        </w:rPr>
        <w:t>У статті виокремлено основні структурні елементи аграрної системи. Визначено пріоритетні напрямки розвитку сільської економіки, означено головний критерій сталого</w:t>
      </w:r>
      <w:r>
        <w:rPr>
          <w:rFonts w:ascii="Arial" w:hAnsi="Arial" w:cs="Arial"/>
          <w:bCs/>
          <w:lang w:val="ru-RU"/>
        </w:rPr>
        <w:t xml:space="preserve"> </w:t>
      </w:r>
      <w:r w:rsidRPr="00A119E1">
        <w:rPr>
          <w:rFonts w:ascii="Arial" w:hAnsi="Arial" w:cs="Arial"/>
          <w:bCs/>
        </w:rPr>
        <w:t>розвитку аграрної сфери. Окреслені проблеми сталого розвитку аграрного сегменту народного</w:t>
      </w:r>
      <w:r>
        <w:rPr>
          <w:rFonts w:ascii="Arial" w:hAnsi="Arial" w:cs="Arial"/>
          <w:bCs/>
          <w:lang w:val="ru-RU"/>
        </w:rPr>
        <w:t xml:space="preserve"> </w:t>
      </w:r>
      <w:r w:rsidRPr="00A119E1">
        <w:rPr>
          <w:rFonts w:ascii="Arial" w:hAnsi="Arial" w:cs="Arial"/>
          <w:bCs/>
        </w:rPr>
        <w:t>господарства. Установлена важливість дрібнотоварних господарств населення України у системі вітчизняного сільського господарства і можливість розширення напрямків їх діяльності в аграрній сфері, зокрема інноваційного характеру.</w:t>
      </w:r>
    </w:p>
    <w:p w:rsidR="008E0AA5" w:rsidRDefault="008E0AA5" w:rsidP="008E0AA5">
      <w:pPr>
        <w:ind w:firstLine="284"/>
        <w:jc w:val="both"/>
        <w:rPr>
          <w:rFonts w:ascii="Arial" w:hAnsi="Arial" w:cs="Arial"/>
          <w:bCs/>
        </w:rPr>
      </w:pPr>
    </w:p>
    <w:sectPr w:rsidR="008E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8"/>
    <w:rsid w:val="005F6E09"/>
    <w:rsid w:val="008E0AA5"/>
    <w:rsid w:val="00A21AD9"/>
    <w:rsid w:val="00D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0F6E-F348-449F-87B1-101D648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E0AA5"/>
    <w:pPr>
      <w:jc w:val="center"/>
    </w:pPr>
    <w:rPr>
      <w:rFonts w:ascii="Arial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9918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2020-05-27T10:43:00Z</dcterms:created>
  <dcterms:modified xsi:type="dcterms:W3CDTF">2020-05-27T10:43:00Z</dcterms:modified>
</cp:coreProperties>
</file>