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EE" w:rsidRDefault="009737C7">
      <w:pPr>
        <w:pStyle w:val="10"/>
        <w:framePr w:w="9658" w:h="280" w:hRule="exact" w:wrap="none" w:vAnchor="page" w:hAnchor="page" w:x="750" w:y="1282"/>
        <w:shd w:val="clear" w:color="auto" w:fill="auto"/>
        <w:spacing w:after="0" w:line="220" w:lineRule="exact"/>
        <w:ind w:left="300"/>
      </w:pPr>
      <w:bookmarkStart w:id="0" w:name="bookmark0"/>
      <w:r>
        <w:t>ЗМІСТ</w:t>
      </w:r>
      <w:bookmarkEnd w:id="0"/>
    </w:p>
    <w:p w:rsidR="00D615EE" w:rsidRDefault="009737C7">
      <w:pPr>
        <w:pStyle w:val="20"/>
        <w:framePr w:w="9658" w:h="2744" w:hRule="exact" w:wrap="none" w:vAnchor="page" w:hAnchor="page" w:x="750" w:y="2230"/>
        <w:shd w:val="clear" w:color="auto" w:fill="auto"/>
        <w:spacing w:before="0"/>
        <w:ind w:left="300"/>
      </w:pPr>
      <w:r>
        <w:rPr>
          <w:rStyle w:val="21"/>
        </w:rPr>
        <w:t xml:space="preserve">Л.Л. </w:t>
      </w:r>
      <w:r>
        <w:rPr>
          <w:rStyle w:val="21"/>
          <w:lang w:val="ru-RU" w:eastAsia="ru-RU" w:bidi="ru-RU"/>
        </w:rPr>
        <w:t xml:space="preserve">ОСТРОВЕРХ, </w:t>
      </w:r>
      <w:r>
        <w:rPr>
          <w:rStyle w:val="21"/>
        </w:rPr>
        <w:t>В.В. НАРОГАН.</w:t>
      </w:r>
      <w:r>
        <w:t xml:space="preserve"> Еволюція грошей як генератор нових викликів, що впливають на</w:t>
      </w:r>
    </w:p>
    <w:p w:rsidR="00D615EE" w:rsidRDefault="009737C7">
      <w:pPr>
        <w:pStyle w:val="a5"/>
        <w:framePr w:w="9658" w:h="2744" w:hRule="exact" w:wrap="none" w:vAnchor="page" w:hAnchor="page" w:x="750" w:y="2230"/>
        <w:shd w:val="clear" w:color="auto" w:fill="auto"/>
        <w:tabs>
          <w:tab w:val="left" w:leader="dot" w:pos="8896"/>
        </w:tabs>
      </w:pPr>
      <w:r>
        <w:t>економічну безпеку держави</w:t>
      </w:r>
      <w:r>
        <w:tab/>
        <w:t xml:space="preserve"> 6</w:t>
      </w:r>
    </w:p>
    <w:p w:rsidR="00D615EE" w:rsidRDefault="009737C7">
      <w:pPr>
        <w:pStyle w:val="a5"/>
        <w:framePr w:w="9658" w:h="2744" w:hRule="exact" w:wrap="none" w:vAnchor="page" w:hAnchor="page" w:x="750" w:y="2230"/>
        <w:shd w:val="clear" w:color="auto" w:fill="auto"/>
        <w:ind w:left="300"/>
        <w:jc w:val="center"/>
      </w:pPr>
      <w:r>
        <w:rPr>
          <w:rStyle w:val="a6"/>
        </w:rPr>
        <w:t>О.С. ФТОМОВА.</w:t>
      </w:r>
      <w:r>
        <w:t xml:space="preserve"> Вплив фіскальної політики на зменшення рівня бідності та нерівності в Україні та</w:t>
      </w:r>
    </w:p>
    <w:p w:rsidR="00D615EE" w:rsidRDefault="009737C7">
      <w:pPr>
        <w:pStyle w:val="a5"/>
        <w:framePr w:w="9658" w:h="2744" w:hRule="exact" w:wrap="none" w:vAnchor="page" w:hAnchor="page" w:x="750" w:y="2230"/>
        <w:shd w:val="clear" w:color="auto" w:fill="auto"/>
        <w:tabs>
          <w:tab w:val="left" w:leader="dot" w:pos="8896"/>
        </w:tabs>
      </w:pPr>
      <w:r>
        <w:t>країнах Європейського Союзу після</w:t>
      </w:r>
      <w:r>
        <w:t xml:space="preserve"> глобальної фінансової кризи 2007 року</w:t>
      </w:r>
      <w:r>
        <w:tab/>
        <w:t xml:space="preserve"> 13</w:t>
      </w:r>
    </w:p>
    <w:p w:rsidR="00D615EE" w:rsidRDefault="009737C7">
      <w:pPr>
        <w:pStyle w:val="a5"/>
        <w:framePr w:w="9658" w:h="2744" w:hRule="exact" w:wrap="none" w:vAnchor="page" w:hAnchor="page" w:x="750" w:y="2230"/>
        <w:shd w:val="clear" w:color="auto" w:fill="auto"/>
        <w:tabs>
          <w:tab w:val="left" w:pos="9230"/>
        </w:tabs>
        <w:ind w:left="300"/>
      </w:pPr>
      <w:r>
        <w:rPr>
          <w:rStyle w:val="a6"/>
          <w:lang w:val="ru-RU" w:eastAsia="ru-RU" w:bidi="ru-RU"/>
        </w:rPr>
        <w:t xml:space="preserve">О.А. ПЕТРИК, </w:t>
      </w:r>
      <w:r>
        <w:rPr>
          <w:rStyle w:val="a6"/>
        </w:rPr>
        <w:t>О.Л. БІЛЯЧЕНКО.</w:t>
      </w:r>
      <w:r>
        <w:t xml:space="preserve"> Податковий аудит: значення, планування та процедури перевірки ...</w:t>
      </w:r>
      <w:r>
        <w:tab/>
        <w:t>20</w:t>
      </w:r>
    </w:p>
    <w:p w:rsidR="00D615EE" w:rsidRDefault="009737C7">
      <w:pPr>
        <w:pStyle w:val="a5"/>
        <w:framePr w:w="9658" w:h="2744" w:hRule="exact" w:wrap="none" w:vAnchor="page" w:hAnchor="page" w:x="750" w:y="2230"/>
        <w:shd w:val="clear" w:color="auto" w:fill="auto"/>
        <w:ind w:left="300"/>
        <w:jc w:val="center"/>
      </w:pPr>
      <w:r>
        <w:rPr>
          <w:rStyle w:val="a6"/>
        </w:rPr>
        <w:t>ТЮ. ШЕВЧЕНКО.</w:t>
      </w:r>
      <w:r>
        <w:t xml:space="preserve"> Перспективи вдосконалення освітньо-професійних програм підготовки фахівців</w:t>
      </w:r>
    </w:p>
    <w:p w:rsidR="00D615EE" w:rsidRDefault="009737C7">
      <w:pPr>
        <w:pStyle w:val="a5"/>
        <w:framePr w:w="9658" w:h="2744" w:hRule="exact" w:wrap="none" w:vAnchor="page" w:hAnchor="page" w:x="750" w:y="2230"/>
        <w:shd w:val="clear" w:color="auto" w:fill="auto"/>
        <w:tabs>
          <w:tab w:val="left" w:leader="dot" w:pos="8896"/>
        </w:tabs>
      </w:pPr>
      <w:r>
        <w:t>для автомобільної промисло</w:t>
      </w:r>
      <w:r>
        <w:t>вості на засадах дуальної форми навчання</w:t>
      </w:r>
      <w:r>
        <w:tab/>
        <w:t xml:space="preserve"> 26</w:t>
      </w:r>
    </w:p>
    <w:p w:rsidR="00D615EE" w:rsidRDefault="009737C7">
      <w:pPr>
        <w:pStyle w:val="a5"/>
        <w:framePr w:w="9658" w:h="2744" w:hRule="exact" w:wrap="none" w:vAnchor="page" w:hAnchor="page" w:x="750" w:y="2230"/>
        <w:shd w:val="clear" w:color="auto" w:fill="auto"/>
        <w:tabs>
          <w:tab w:val="left" w:leader="dot" w:pos="8896"/>
        </w:tabs>
        <w:ind w:left="300"/>
      </w:pPr>
      <w:r>
        <w:rPr>
          <w:rStyle w:val="a6"/>
        </w:rPr>
        <w:t xml:space="preserve">С.А. </w:t>
      </w:r>
      <w:r>
        <w:rPr>
          <w:rStyle w:val="a6"/>
          <w:lang w:val="ru-RU" w:eastAsia="ru-RU" w:bidi="ru-RU"/>
        </w:rPr>
        <w:t xml:space="preserve">ТКАЧЕНКО, </w:t>
      </w:r>
      <w:r>
        <w:rPr>
          <w:rStyle w:val="a6"/>
        </w:rPr>
        <w:t>О.М. ПОТИШНЯК.</w:t>
      </w:r>
      <w:r>
        <w:t xml:space="preserve"> </w:t>
      </w:r>
      <w:r>
        <w:rPr>
          <w:lang w:val="ru-RU" w:eastAsia="ru-RU" w:bidi="ru-RU"/>
        </w:rPr>
        <w:t>Диалектические степени плана бухгалтерского учёта</w:t>
      </w:r>
      <w:r>
        <w:rPr>
          <w:lang w:val="ru-RU" w:eastAsia="ru-RU" w:bidi="ru-RU"/>
        </w:rPr>
        <w:tab/>
        <w:t xml:space="preserve"> 32</w:t>
      </w:r>
    </w:p>
    <w:p w:rsidR="00D615EE" w:rsidRDefault="00BA0140">
      <w:pPr>
        <w:framePr w:wrap="none" w:vAnchor="page" w:hAnchor="page" w:x="7455" w:y="1026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76425" cy="2695575"/>
            <wp:effectExtent l="0" t="0" r="9525" b="9525"/>
            <wp:docPr id="1" name="Рисунок 1" descr="E:\Реестр периодики печатній 2019\Економіка Фінанси Прав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Економіка Фінанси Право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40" w:rsidRDefault="00BA0140">
      <w:pPr>
        <w:rPr>
          <w:sz w:val="2"/>
          <w:szCs w:val="2"/>
        </w:rPr>
        <w:sectPr w:rsidR="00BA0140">
          <w:pgSz w:w="10814" w:h="14789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8931"/>
      </w:tblGrid>
      <w:tr w:rsidR="00BA0140" w:rsidRPr="00BA0140" w:rsidTr="00BA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Островерх, Л.Л. </w:t>
            </w: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Еволюція грошей як генератор нових викликів, що впливають на економічну безпеку держави / Л. Л. </w:t>
            </w:r>
            <w:bookmarkStart w:id="1" w:name="_GoBack"/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Островерх, В. В. Нароган // Економіка. Фінанси. Право : інформаційно-аналітичний наукометричний журнал / Аудиторська фірма «Аналітик»; Академія муніципального управління; Національна академія внутрішніх справ. – 2019. – №8. – С. 6-12.</w:t>
            </w: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BA014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досліджується проблема еволюції грошей, яка невідворотно призводить до появи структурованих фінансових продуктів, серед яких особливо популярними виявилися криптогроші.</w:t>
            </w: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BA0140" w:rsidRPr="00BA0140" w:rsidTr="00BA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Петрик, О.А. </w:t>
            </w: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Податковий аудит: значення, планування та процедури перевірки / О. А. Петрик, О. Л. Біляченко // Економіка. Фінанси. Право : інформаційно-аналітичний наукометричний журнал / Аудиторська фірма «Аналітик»; Академія муніципального управління; Національна академія внутрішніх справ. – 2019. – №8. – С. 20-25.</w:t>
            </w: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досліджено місце України в рейтингу країн за легкістю ведення бізнесу в частині податкової складової, на основі чого обгрунтовано актуальність та необхідність подальшого розвитку порівняно нового виду аудиторських послуг - податкового аудиту.</w:t>
            </w: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BA0140" w:rsidRPr="00BA0140" w:rsidTr="00BA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Ткаченко, С.А. </w:t>
            </w: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Диалектические степени плана бухгалтерского учета / С. А. Ткаченко, О. М. Потишняк // Економіка. Фінанси. Право : інформаційно-аналітичний наукометричний журнал / Аудиторська фірма «Аналітик»; Академія муніципального управління; Національна академія внутрішніх справ. – 2019. – №8. – С. 32-35.</w:t>
            </w: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Цель статьи - осведомить экспертов с потенциалом применения официальных диалектов в развитии счетоводства, включить их в цикл диалектических дилем счетоводства, квалифицировати неалгоритмические диалектики, которые возможно диагностировать использование в урегулировании ансамбля счетоводческих целей.</w:t>
            </w: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BA0140" w:rsidRPr="00BA0140" w:rsidTr="00BA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Фтомова, О.С. </w:t>
            </w: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Вплив фіскальної політики на зменшення рівня бідності та нерівності в Україні та країнах Європейського Союзу після глобальної фінансової кризи 2007 року / О. С. Фтомова // Економіка. Фінанси. Право : інформаційно-аналітичний наукометричний журнал / Аудиторська фірма «Аналітик»; Академія муніципального управління; Національна академія внутрішніх справ. – 2019. – №8. – С. 13-19.</w:t>
            </w: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 даній роботі були досліджені питання впливу фіскальної політики на зменшення рівня бідності та нерівності в Європейських країнах та Україні. Проаналізована політика державних витрат на категорії, які безпосередньо впливають на рівень та якість життя.</w:t>
            </w: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BA0140" w:rsidRPr="00BA0140" w:rsidTr="00BA01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Шевченко, І.Ю. </w:t>
            </w: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Перспективи вдосконалення освітньо-професійних програм підготовки фахівців для автомобільної промисловості на засадах дуальної форми навчання / І. Ю. Шевченко // Економіка. Фінанси. Право : інформаційно-аналітичний наукометричний журнал / Аудиторська фірма «Аналітик»; Академія муніципального управління; Національна академія внутрішніх справ. – 2019. – №8. – С. 26-31</w:t>
            </w:r>
          </w:p>
          <w:p w:rsidR="00BA0140" w:rsidRPr="00BA0140" w:rsidRDefault="00BA0140" w:rsidP="00BA014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BA0140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BA0140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окреслено перспективи підвищення якості підготовки фахівців для автомобільної промисловості на засадах дуальної форми навчання як основи кадрового забезпечення розвитку автомобілебудування України.</w:t>
            </w:r>
          </w:p>
        </w:tc>
      </w:tr>
      <w:bookmarkEnd w:id="1"/>
    </w:tbl>
    <w:p w:rsidR="00D615EE" w:rsidRDefault="00D615EE">
      <w:pPr>
        <w:rPr>
          <w:sz w:val="2"/>
          <w:szCs w:val="2"/>
        </w:rPr>
      </w:pPr>
    </w:p>
    <w:sectPr w:rsidR="00D615EE">
      <w:pgSz w:w="10814" w:h="1478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C7" w:rsidRDefault="009737C7">
      <w:r>
        <w:separator/>
      </w:r>
    </w:p>
  </w:endnote>
  <w:endnote w:type="continuationSeparator" w:id="0">
    <w:p w:rsidR="009737C7" w:rsidRDefault="0097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C7" w:rsidRDefault="009737C7"/>
  </w:footnote>
  <w:footnote w:type="continuationSeparator" w:id="0">
    <w:p w:rsidR="009737C7" w:rsidRDefault="009737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EE"/>
    <w:rsid w:val="009737C7"/>
    <w:rsid w:val="00BA0140"/>
    <w:rsid w:val="00D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9081-DED4-4BF3-A4F1-510E88C5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33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34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2019-10-23T08:35:00Z</dcterms:created>
  <dcterms:modified xsi:type="dcterms:W3CDTF">2019-10-23T08:35:00Z</dcterms:modified>
</cp:coreProperties>
</file>