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2F" w:rsidRDefault="00AA625E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2456815</wp:posOffset>
                </wp:positionH>
                <wp:positionV relativeFrom="page">
                  <wp:posOffset>1621790</wp:posOffset>
                </wp:positionV>
                <wp:extent cx="4657090" cy="0"/>
                <wp:effectExtent l="8890" t="12065" r="10795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46570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A68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3.45pt;margin-top:127.7pt;width:366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" filled="t" strokeweight=".6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ED1C2F" w:rsidRDefault="00ED1C2F">
      <w:pPr>
        <w:pStyle w:val="80"/>
        <w:framePr w:wrap="none" w:vAnchor="page" w:hAnchor="page" w:x="3942" w:y="510"/>
        <w:shd w:val="clear" w:color="auto" w:fill="auto"/>
        <w:spacing w:line="780" w:lineRule="exact"/>
      </w:pPr>
    </w:p>
    <w:p w:rsidR="00ED1C2F" w:rsidRDefault="003A7B57">
      <w:pPr>
        <w:pStyle w:val="50"/>
        <w:framePr w:w="3869" w:h="517" w:hRule="exact" w:wrap="none" w:vAnchor="page" w:hAnchor="page" w:x="7340" w:y="812"/>
        <w:shd w:val="clear" w:color="auto" w:fill="auto"/>
        <w:spacing w:before="0" w:after="1" w:line="220" w:lineRule="exact"/>
        <w:jc w:val="right"/>
      </w:pPr>
      <w:r>
        <w:rPr>
          <w:rStyle w:val="5MicrosoftSansSerif11pt2pt"/>
        </w:rPr>
        <w:t>НАУКОВО-</w:t>
      </w:r>
      <w:r>
        <w:rPr>
          <w:rStyle w:val="5MicrosoftSansSerif11pt2pt"/>
          <w:lang w:val="uk-UA" w:eastAsia="uk-UA" w:bidi="uk-UA"/>
        </w:rPr>
        <w:t>ВИРОБНИЧИЙ</w:t>
      </w:r>
    </w:p>
    <w:p w:rsidR="00ED1C2F" w:rsidRDefault="003A7B57">
      <w:pPr>
        <w:pStyle w:val="50"/>
        <w:framePr w:w="3869" w:h="517" w:hRule="exact" w:wrap="none" w:vAnchor="page" w:hAnchor="page" w:x="7340" w:y="812"/>
        <w:shd w:val="clear" w:color="auto" w:fill="auto"/>
        <w:spacing w:before="0" w:line="220" w:lineRule="exact"/>
        <w:jc w:val="right"/>
      </w:pPr>
      <w:r>
        <w:rPr>
          <w:rStyle w:val="5MicrosoftSansSerif11pt2pt"/>
        </w:rPr>
        <w:t>ЖУРНАЛ</w:t>
      </w:r>
    </w:p>
    <w:p w:rsidR="00ED1C2F" w:rsidRDefault="003A7B57">
      <w:pPr>
        <w:pStyle w:val="220"/>
        <w:framePr w:wrap="none" w:vAnchor="page" w:hAnchor="page" w:x="9395" w:y="1588"/>
        <w:shd w:val="clear" w:color="auto" w:fill="auto"/>
        <w:spacing w:line="500" w:lineRule="exact"/>
      </w:pPr>
      <w:bookmarkStart w:id="0" w:name="bookmark1"/>
      <w:r>
        <w:t>4'2019</w:t>
      </w:r>
      <w:bookmarkEnd w:id="0"/>
    </w:p>
    <w:p w:rsidR="00ED1C2F" w:rsidRDefault="003A7B57">
      <w:pPr>
        <w:pStyle w:val="90"/>
        <w:framePr w:w="10272" w:h="427" w:hRule="exact" w:wrap="none" w:vAnchor="page" w:hAnchor="page" w:x="966" w:y="2641"/>
        <w:shd w:val="clear" w:color="auto" w:fill="auto"/>
        <w:spacing w:line="140" w:lineRule="exact"/>
      </w:pPr>
      <w:r>
        <w:rPr>
          <w:lang w:val="uk-UA" w:eastAsia="uk-UA" w:bidi="uk-UA"/>
        </w:rPr>
        <w:t xml:space="preserve">Видається з </w:t>
      </w:r>
      <w:r>
        <w:t>1993 р.</w:t>
      </w:r>
    </w:p>
    <w:p w:rsidR="00ED1C2F" w:rsidRDefault="003A7B57">
      <w:pPr>
        <w:pStyle w:val="90"/>
        <w:framePr w:w="10272" w:h="427" w:hRule="exact" w:wrap="none" w:vAnchor="page" w:hAnchor="page" w:x="966" w:y="2641"/>
        <w:shd w:val="clear" w:color="auto" w:fill="auto"/>
        <w:spacing w:line="140" w:lineRule="exact"/>
      </w:pPr>
      <w:r>
        <w:t xml:space="preserve">3 1959 р. до 1993 р. журнал "Промышленное строительство и </w:t>
      </w:r>
      <w:r>
        <w:t>инженерные сооружения"</w:t>
      </w:r>
    </w:p>
    <w:p w:rsidR="00ED1C2F" w:rsidRDefault="003A7B57">
      <w:pPr>
        <w:pStyle w:val="100"/>
        <w:framePr w:w="10272" w:h="807" w:hRule="exact" w:wrap="none" w:vAnchor="page" w:hAnchor="page" w:x="966" w:y="3248"/>
        <w:shd w:val="clear" w:color="auto" w:fill="auto"/>
        <w:spacing w:before="0"/>
      </w:pPr>
      <w:r>
        <w:rPr>
          <w:rStyle w:val="100pt"/>
          <w:b/>
          <w:bCs/>
        </w:rPr>
        <w:t>Засновники:</w:t>
      </w:r>
      <w:r>
        <w:t xml:space="preserve"> Мінрегіонбуд України,</w:t>
      </w:r>
    </w:p>
    <w:p w:rsidR="00ED1C2F" w:rsidRDefault="003A7B57">
      <w:pPr>
        <w:pStyle w:val="100"/>
        <w:framePr w:w="10272" w:h="807" w:hRule="exact" w:wrap="none" w:vAnchor="page" w:hAnchor="page" w:x="966" w:y="3248"/>
        <w:shd w:val="clear" w:color="auto" w:fill="auto"/>
        <w:spacing w:before="0"/>
        <w:ind w:left="1580"/>
      </w:pPr>
      <w:r>
        <w:t>ПАТ "КиївЗНДІЕП", УДНДІ "Діпромісто", ДП "Укрархбудінформ",</w:t>
      </w:r>
    </w:p>
    <w:p w:rsidR="00ED1C2F" w:rsidRDefault="003A7B57">
      <w:pPr>
        <w:pStyle w:val="100"/>
        <w:framePr w:w="10272" w:h="807" w:hRule="exact" w:wrap="none" w:vAnchor="page" w:hAnchor="page" w:x="966" w:y="3248"/>
        <w:shd w:val="clear" w:color="auto" w:fill="auto"/>
        <w:spacing w:before="0"/>
        <w:ind w:left="1580"/>
      </w:pPr>
      <w:r>
        <w:t>Академія будівництва України, Творча науково-технічна спілка будівельників України</w:t>
      </w:r>
    </w:p>
    <w:p w:rsidR="00ED1C2F" w:rsidRDefault="003A7B57">
      <w:pPr>
        <w:pStyle w:val="32"/>
        <w:framePr w:w="10272" w:h="322" w:hRule="exact" w:wrap="none" w:vAnchor="page" w:hAnchor="page" w:x="966" w:y="5210"/>
        <w:shd w:val="clear" w:color="auto" w:fill="auto"/>
        <w:spacing w:before="0" w:line="260" w:lineRule="exact"/>
      </w:pPr>
      <w:bookmarkStart w:id="1" w:name="bookmark2"/>
      <w:r>
        <w:t>ЗМІСТ</w:t>
      </w:r>
      <w:bookmarkEnd w:id="1"/>
    </w:p>
    <w:p w:rsidR="00ED1C2F" w:rsidRDefault="003A7B57">
      <w:pPr>
        <w:pStyle w:val="60"/>
        <w:framePr w:w="4934" w:h="2758" w:hRule="exact" w:wrap="none" w:vAnchor="page" w:hAnchor="page" w:x="966" w:y="6103"/>
        <w:shd w:val="clear" w:color="auto" w:fill="auto"/>
        <w:ind w:right="1340"/>
      </w:pPr>
      <w:r>
        <w:rPr>
          <w:rStyle w:val="61"/>
          <w:b/>
          <w:bCs/>
        </w:rPr>
        <w:t xml:space="preserve">НАУКА - БУДІВНИЦТВУ </w:t>
      </w:r>
      <w:r>
        <w:rPr>
          <w:rStyle w:val="695pt"/>
          <w:b/>
          <w:bCs/>
        </w:rPr>
        <w:t>П.Т. Матченко</w:t>
      </w:r>
    </w:p>
    <w:p w:rsidR="00ED1C2F" w:rsidRDefault="003A7B57">
      <w:pPr>
        <w:pStyle w:val="110"/>
        <w:framePr w:w="4934" w:h="2758" w:hRule="exact" w:wrap="none" w:vAnchor="page" w:hAnchor="page" w:x="966" w:y="6103"/>
        <w:shd w:val="clear" w:color="auto" w:fill="auto"/>
      </w:pPr>
      <w:r>
        <w:t>РОЗРАХУНОК ЛОКАЛ</w:t>
      </w:r>
      <w:r>
        <w:t>ЬНИХ РУЙНУВАНЬ КОНСТРУКЦІЙ</w:t>
      </w:r>
    </w:p>
    <w:p w:rsidR="00ED1C2F" w:rsidRDefault="003A7B57">
      <w:pPr>
        <w:pStyle w:val="110"/>
        <w:framePr w:w="4934" w:h="2758" w:hRule="exact" w:wrap="none" w:vAnchor="page" w:hAnchor="page" w:x="966" w:y="6103"/>
        <w:shd w:val="clear" w:color="auto" w:fill="auto"/>
      </w:pPr>
      <w:r>
        <w:t>ВНАСЛІДОК УДАРУ ЛІТАЮЧИХ ТА ПАДАЮЧИХ ПРЕДМЕТІВ</w:t>
      </w:r>
    </w:p>
    <w:p w:rsidR="00ED1C2F" w:rsidRDefault="003A7B57">
      <w:pPr>
        <w:pStyle w:val="110"/>
        <w:framePr w:w="4934" w:h="2758" w:hRule="exact" w:wrap="none" w:vAnchor="page" w:hAnchor="page" w:x="966" w:y="6103"/>
        <w:shd w:val="clear" w:color="auto" w:fill="auto"/>
        <w:tabs>
          <w:tab w:val="left" w:leader="dot" w:pos="4694"/>
        </w:tabs>
        <w:spacing w:after="138"/>
      </w:pPr>
      <w:r>
        <w:t xml:space="preserve">ЗІ ШВИДКІСТЮ 50-200 м/с </w:t>
      </w:r>
      <w:r>
        <w:tab/>
        <w:t>2</w:t>
      </w:r>
    </w:p>
    <w:p w:rsidR="00ED1C2F" w:rsidRDefault="003A7B57">
      <w:pPr>
        <w:pStyle w:val="70"/>
        <w:framePr w:w="4934" w:h="2758" w:hRule="exact" w:wrap="none" w:vAnchor="page" w:hAnchor="page" w:x="966" w:y="6103"/>
        <w:shd w:val="clear" w:color="auto" w:fill="auto"/>
        <w:spacing w:before="0" w:after="0" w:line="190" w:lineRule="exact"/>
      </w:pPr>
      <w:r>
        <w:t>Я.С. Гук</w:t>
      </w:r>
    </w:p>
    <w:p w:rsidR="00ED1C2F" w:rsidRDefault="003A7B57">
      <w:pPr>
        <w:pStyle w:val="110"/>
        <w:framePr w:w="4934" w:h="2758" w:hRule="exact" w:wrap="none" w:vAnchor="page" w:hAnchor="page" w:x="966" w:y="6103"/>
        <w:shd w:val="clear" w:color="auto" w:fill="auto"/>
        <w:spacing w:line="281" w:lineRule="exact"/>
        <w:ind w:right="520"/>
        <w:jc w:val="left"/>
      </w:pPr>
      <w:r>
        <w:t xml:space="preserve">МЕТОДИКА ОБЧИСЛЕННЯ МАКСИМАЛЬНОЇ ГЛИБИНИ ПРОМЕРЗАННЯ ҐРУНТУ І СЕРЕДНЬОЇ ВИСОТИ СНІГОВОГО ПОКРИВУ В ГІРСЬКИХ РАЙОНАХ ЛЬВІВСЬКОЇОБЛАСТІ ТА НА </w:t>
      </w:r>
      <w:r>
        <w:t>ПРИЛЕГЛІЙ ТЕРИТОРІЇ ПОЛЬЩІ</w:t>
      </w:r>
    </w:p>
    <w:p w:rsidR="00ED1C2F" w:rsidRDefault="003A7B57">
      <w:pPr>
        <w:pStyle w:val="20"/>
        <w:framePr w:w="4934" w:h="1478" w:hRule="exact" w:wrap="none" w:vAnchor="page" w:hAnchor="page" w:x="966" w:y="8881"/>
        <w:shd w:val="clear" w:color="auto" w:fill="auto"/>
        <w:tabs>
          <w:tab w:val="left" w:leader="dot" w:pos="4694"/>
        </w:tabs>
        <w:spacing w:after="292" w:line="190" w:lineRule="exact"/>
      </w:pPr>
      <w:r>
        <w:rPr>
          <w:rStyle w:val="295pt75"/>
        </w:rPr>
        <w:t xml:space="preserve">ЗА СПРОЩЕНИМИ ФОРМУЛАМИ </w:t>
      </w:r>
      <w:r>
        <w:rPr>
          <w:rStyle w:val="295pt75"/>
        </w:rPr>
        <w:tab/>
        <w:t>8</w:t>
      </w:r>
    </w:p>
    <w:p w:rsidR="00ED1C2F" w:rsidRDefault="003A7B57">
      <w:pPr>
        <w:pStyle w:val="40"/>
        <w:framePr w:w="4934" w:h="1478" w:hRule="exact" w:wrap="none" w:vAnchor="page" w:hAnchor="page" w:x="966" w:y="8881"/>
        <w:shd w:val="clear" w:color="auto" w:fill="auto"/>
        <w:spacing w:before="0" w:line="295" w:lineRule="exact"/>
        <w:ind w:right="3000"/>
      </w:pPr>
      <w:r>
        <w:rPr>
          <w:rStyle w:val="41"/>
          <w:b/>
          <w:bCs/>
        </w:rPr>
        <w:t xml:space="preserve">ВИДАТНІ ПОСТАТІ </w:t>
      </w:r>
      <w:r>
        <w:rPr>
          <w:rStyle w:val="495pt"/>
          <w:b/>
          <w:bCs/>
        </w:rPr>
        <w:t>В.В. Куцевич</w:t>
      </w:r>
    </w:p>
    <w:p w:rsidR="00ED1C2F" w:rsidRDefault="003A7B57">
      <w:pPr>
        <w:pStyle w:val="20"/>
        <w:framePr w:w="4934" w:h="1478" w:hRule="exact" w:wrap="none" w:vAnchor="page" w:hAnchor="page" w:x="966" w:y="8881"/>
        <w:shd w:val="clear" w:color="auto" w:fill="auto"/>
        <w:tabs>
          <w:tab w:val="left" w:leader="dot" w:pos="4694"/>
        </w:tabs>
        <w:spacing w:line="295" w:lineRule="exact"/>
      </w:pPr>
      <w:r>
        <w:rPr>
          <w:rStyle w:val="295pt75"/>
        </w:rPr>
        <w:t>ТВОРЧІСТЬ ВЕЛИКОЇ ОСОБИСТОСТІ</w:t>
      </w:r>
      <w:r>
        <w:rPr>
          <w:rStyle w:val="295pt75"/>
        </w:rPr>
        <w:tab/>
        <w:t>15</w:t>
      </w:r>
    </w:p>
    <w:p w:rsidR="00ED1C2F" w:rsidRDefault="003A7B57">
      <w:pPr>
        <w:pStyle w:val="52"/>
        <w:framePr w:w="4934" w:h="3171" w:hRule="exact" w:wrap="none" w:vAnchor="page" w:hAnchor="page" w:x="6299" w:y="6094"/>
        <w:shd w:val="clear" w:color="auto" w:fill="auto"/>
      </w:pPr>
      <w:r>
        <w:rPr>
          <w:rStyle w:val="5SegoeUI10pt"/>
        </w:rPr>
        <w:t xml:space="preserve">НОВІ </w:t>
      </w:r>
      <w:r>
        <w:t>книги</w:t>
      </w:r>
    </w:p>
    <w:p w:rsidR="00ED1C2F" w:rsidRDefault="003A7B57">
      <w:pPr>
        <w:pStyle w:val="63"/>
        <w:framePr w:w="4934" w:h="3171" w:hRule="exact" w:wrap="none" w:vAnchor="page" w:hAnchor="page" w:x="6299" w:y="6094"/>
        <w:shd w:val="clear" w:color="auto" w:fill="auto"/>
      </w:pPr>
      <w:r>
        <w:t>О.Р. Горбик</w:t>
      </w:r>
    </w:p>
    <w:p w:rsidR="00ED1C2F" w:rsidRDefault="003A7B57">
      <w:pPr>
        <w:pStyle w:val="20"/>
        <w:framePr w:w="4934" w:h="3171" w:hRule="exact" w:wrap="none" w:vAnchor="page" w:hAnchor="page" w:x="6299" w:y="6094"/>
        <w:shd w:val="clear" w:color="auto" w:fill="auto"/>
        <w:tabs>
          <w:tab w:val="left" w:leader="dot" w:pos="4670"/>
        </w:tabs>
        <w:spacing w:after="122" w:line="295" w:lineRule="exact"/>
      </w:pPr>
      <w:r>
        <w:rPr>
          <w:rStyle w:val="295pt75"/>
        </w:rPr>
        <w:t>ІСТОРІЯ АРХІТЕКТУРИ І СЬОГОДЕННЯ</w:t>
      </w:r>
      <w:r>
        <w:rPr>
          <w:rStyle w:val="295pt75"/>
        </w:rPr>
        <w:tab/>
        <w:t>23</w:t>
      </w:r>
    </w:p>
    <w:p w:rsidR="00ED1C2F" w:rsidRDefault="003A7B57">
      <w:pPr>
        <w:pStyle w:val="40"/>
        <w:framePr w:w="4934" w:h="3171" w:hRule="exact" w:wrap="none" w:vAnchor="page" w:hAnchor="page" w:x="6299" w:y="6094"/>
        <w:shd w:val="clear" w:color="auto" w:fill="auto"/>
        <w:spacing w:before="0"/>
        <w:ind w:right="1600"/>
      </w:pPr>
      <w:r>
        <w:rPr>
          <w:rStyle w:val="41"/>
          <w:b/>
          <w:bCs/>
        </w:rPr>
        <w:t xml:space="preserve">У ДНАББ ім. В.Г. ЗАБОЛОТНОГО </w:t>
      </w:r>
      <w:r>
        <w:rPr>
          <w:rStyle w:val="495pt"/>
          <w:b/>
          <w:bCs/>
        </w:rPr>
        <w:t>Войцехівська Галича</w:t>
      </w:r>
    </w:p>
    <w:p w:rsidR="00ED1C2F" w:rsidRDefault="003A7B57">
      <w:pPr>
        <w:pStyle w:val="20"/>
        <w:framePr w:w="4934" w:h="3171" w:hRule="exact" w:wrap="none" w:vAnchor="page" w:hAnchor="page" w:x="6299" w:y="6094"/>
        <w:shd w:val="clear" w:color="auto" w:fill="auto"/>
        <w:tabs>
          <w:tab w:val="right" w:leader="dot" w:pos="4865"/>
        </w:tabs>
        <w:spacing w:after="152" w:line="240" w:lineRule="exact"/>
        <w:jc w:val="left"/>
      </w:pPr>
      <w:r>
        <w:rPr>
          <w:rStyle w:val="295pt75"/>
        </w:rPr>
        <w:t xml:space="preserve">ІСТОРІЯ ОДНІЄЇ БІБЛІОТЕЧНОЇ КОЛЕКЦІЇ (50-річчю пам'яті інженера- будівельника та науковця В.А. </w:t>
      </w:r>
      <w:r w:rsidRPr="00AA625E">
        <w:rPr>
          <w:rStyle w:val="295pt75"/>
          <w:lang w:eastAsia="ru-RU" w:bidi="ru-RU"/>
        </w:rPr>
        <w:t xml:space="preserve">Трегубова </w:t>
      </w:r>
      <w:r>
        <w:rPr>
          <w:rStyle w:val="295pt75"/>
        </w:rPr>
        <w:t xml:space="preserve">присвячується) </w:t>
      </w:r>
      <w:r>
        <w:rPr>
          <w:rStyle w:val="295pt75"/>
        </w:rPr>
        <w:tab/>
        <w:t>24</w:t>
      </w:r>
    </w:p>
    <w:p w:rsidR="00ED1C2F" w:rsidRDefault="003A7B57">
      <w:pPr>
        <w:pStyle w:val="40"/>
        <w:framePr w:w="4934" w:h="3171" w:hRule="exact" w:wrap="none" w:vAnchor="page" w:hAnchor="page" w:x="6299" w:y="6094"/>
        <w:shd w:val="clear" w:color="auto" w:fill="auto"/>
        <w:spacing w:before="0" w:after="105" w:line="200" w:lineRule="exact"/>
        <w:jc w:val="both"/>
      </w:pPr>
      <w:r>
        <w:rPr>
          <w:rStyle w:val="41"/>
          <w:b/>
          <w:bCs/>
        </w:rPr>
        <w:t>СПЕЦПРОЕКТ ДП "УКРАРХБУДІНФОРМ"</w:t>
      </w:r>
    </w:p>
    <w:p w:rsidR="00ED1C2F" w:rsidRDefault="003A7B57">
      <w:pPr>
        <w:pStyle w:val="72"/>
        <w:framePr w:w="4934" w:h="3171" w:hRule="exact" w:wrap="none" w:vAnchor="page" w:hAnchor="page" w:x="6299" w:y="6094"/>
        <w:shd w:val="clear" w:color="auto" w:fill="auto"/>
        <w:spacing w:before="0" w:after="79" w:line="140" w:lineRule="exact"/>
      </w:pPr>
      <w:r>
        <w:t>Зміна №1ДБН В.2.5-74:2013</w:t>
      </w:r>
    </w:p>
    <w:p w:rsidR="00ED1C2F" w:rsidRDefault="003A7B57">
      <w:pPr>
        <w:pStyle w:val="20"/>
        <w:framePr w:w="4934" w:h="3171" w:hRule="exact" w:wrap="none" w:vAnchor="page" w:hAnchor="page" w:x="6299" w:y="6094"/>
        <w:shd w:val="clear" w:color="auto" w:fill="auto"/>
        <w:spacing w:line="190" w:lineRule="exact"/>
      </w:pPr>
      <w:r>
        <w:rPr>
          <w:rStyle w:val="295pt75"/>
        </w:rPr>
        <w:t>ВОДОПОСТАЧАННЯ. ЗОВНІШНІ МЕРЕЖІ ТА СПОРУДИ.</w:t>
      </w:r>
    </w:p>
    <w:p w:rsidR="00ED1C2F" w:rsidRDefault="003A7B57">
      <w:pPr>
        <w:pStyle w:val="20"/>
        <w:framePr w:w="4934" w:h="1081" w:hRule="exact" w:wrap="none" w:vAnchor="page" w:hAnchor="page" w:x="6299" w:y="9260"/>
        <w:shd w:val="clear" w:color="auto" w:fill="auto"/>
        <w:tabs>
          <w:tab w:val="left" w:leader="dot" w:pos="4670"/>
        </w:tabs>
        <w:spacing w:after="100" w:line="190" w:lineRule="exact"/>
      </w:pPr>
      <w:r>
        <w:rPr>
          <w:rStyle w:val="295pt75"/>
        </w:rPr>
        <w:t>Основні положення проектування</w:t>
      </w:r>
      <w:r>
        <w:rPr>
          <w:rStyle w:val="295pt75"/>
        </w:rPr>
        <w:tab/>
        <w:t>27</w:t>
      </w:r>
    </w:p>
    <w:p w:rsidR="00ED1C2F" w:rsidRDefault="003A7B57">
      <w:pPr>
        <w:pStyle w:val="72"/>
        <w:framePr w:w="4934" w:h="1081" w:hRule="exact" w:wrap="none" w:vAnchor="page" w:hAnchor="page" w:x="6299" w:y="9260"/>
        <w:shd w:val="clear" w:color="auto" w:fill="auto"/>
        <w:spacing w:before="0" w:after="79" w:line="140" w:lineRule="exact"/>
      </w:pPr>
      <w:r>
        <w:t>Зміна №1ДБН В.2.5-75:2013</w:t>
      </w:r>
    </w:p>
    <w:p w:rsidR="00ED1C2F" w:rsidRDefault="003A7B57">
      <w:pPr>
        <w:pStyle w:val="20"/>
        <w:framePr w:w="4934" w:h="1081" w:hRule="exact" w:wrap="none" w:vAnchor="page" w:hAnchor="page" w:x="6299" w:y="9260"/>
        <w:shd w:val="clear" w:color="auto" w:fill="auto"/>
        <w:spacing w:after="62" w:line="190" w:lineRule="exact"/>
      </w:pPr>
      <w:r>
        <w:rPr>
          <w:rStyle w:val="295pt75"/>
        </w:rPr>
        <w:t>КАНАЛІЗАЦІЯ. ЗОВНІШНІ МЕРЕЖІ ТА СПОРУДИ.</w:t>
      </w:r>
    </w:p>
    <w:p w:rsidR="00ED1C2F" w:rsidRDefault="003A7B57">
      <w:pPr>
        <w:pStyle w:val="20"/>
        <w:framePr w:w="4934" w:h="1081" w:hRule="exact" w:wrap="none" w:vAnchor="page" w:hAnchor="page" w:x="6299" w:y="9260"/>
        <w:shd w:val="clear" w:color="auto" w:fill="auto"/>
        <w:tabs>
          <w:tab w:val="left" w:leader="dot" w:pos="4670"/>
        </w:tabs>
        <w:spacing w:line="190" w:lineRule="exact"/>
      </w:pPr>
      <w:r>
        <w:rPr>
          <w:rStyle w:val="295pt75"/>
        </w:rPr>
        <w:t>Основні положення проектування</w:t>
      </w:r>
      <w:r>
        <w:rPr>
          <w:rStyle w:val="295pt75"/>
        </w:rPr>
        <w:tab/>
        <w:t>36</w:t>
      </w:r>
    </w:p>
    <w:p w:rsidR="00ED1C2F" w:rsidRDefault="00AA625E">
      <w:pPr>
        <w:framePr w:wrap="none" w:vAnchor="page" w:hAnchor="page" w:x="1033" w:y="1198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486525" cy="1304925"/>
            <wp:effectExtent l="0" t="0" r="9525" b="9525"/>
            <wp:docPr id="2" name="Рисунок 2" descr="E:\Реестр периодики печатній 2019\Будывництво України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еестр периодики печатній 2019\Будывництво України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C2F" w:rsidRDefault="003A7B57">
      <w:pPr>
        <w:pStyle w:val="43"/>
        <w:framePr w:w="4978" w:h="813" w:hRule="exact" w:wrap="none" w:vAnchor="page" w:hAnchor="page" w:x="1023" w:y="13994"/>
        <w:numPr>
          <w:ilvl w:val="0"/>
          <w:numId w:val="1"/>
        </w:numPr>
        <w:shd w:val="clear" w:color="auto" w:fill="auto"/>
        <w:tabs>
          <w:tab w:val="left" w:pos="185"/>
        </w:tabs>
      </w:pPr>
      <w:r>
        <w:t>Передрук матеріалів дозволяється</w:t>
      </w:r>
      <w:r>
        <w:t xml:space="preserve"> тільки за письмовою згодою редакції.</w:t>
      </w:r>
    </w:p>
    <w:p w:rsidR="00ED1C2F" w:rsidRDefault="003A7B57">
      <w:pPr>
        <w:pStyle w:val="43"/>
        <w:framePr w:w="4978" w:h="813" w:hRule="exact" w:wrap="none" w:vAnchor="page" w:hAnchor="page" w:x="1023" w:y="13994"/>
        <w:numPr>
          <w:ilvl w:val="0"/>
          <w:numId w:val="1"/>
        </w:numPr>
        <w:shd w:val="clear" w:color="auto" w:fill="auto"/>
        <w:tabs>
          <w:tab w:val="left" w:pos="185"/>
        </w:tabs>
      </w:pPr>
      <w:r>
        <w:t>Редакція може не поділяти точки зору авторів.</w:t>
      </w:r>
    </w:p>
    <w:p w:rsidR="00ED1C2F" w:rsidRDefault="003A7B57">
      <w:pPr>
        <w:pStyle w:val="43"/>
        <w:framePr w:w="4978" w:h="813" w:hRule="exact" w:wrap="none" w:vAnchor="page" w:hAnchor="page" w:x="1023" w:y="13994"/>
        <w:numPr>
          <w:ilvl w:val="0"/>
          <w:numId w:val="1"/>
        </w:numPr>
        <w:shd w:val="clear" w:color="auto" w:fill="auto"/>
        <w:tabs>
          <w:tab w:val="left" w:pos="182"/>
        </w:tabs>
      </w:pPr>
      <w:r>
        <w:t>Відповідальність за підбір та висвітлення фактів у статтях несуть автори.</w:t>
      </w:r>
    </w:p>
    <w:p w:rsidR="00ED1C2F" w:rsidRDefault="003A7B57">
      <w:pPr>
        <w:pStyle w:val="43"/>
        <w:framePr w:w="4978" w:h="813" w:hRule="exact" w:wrap="none" w:vAnchor="page" w:hAnchor="page" w:x="1023" w:y="13994"/>
        <w:numPr>
          <w:ilvl w:val="0"/>
          <w:numId w:val="1"/>
        </w:numPr>
        <w:shd w:val="clear" w:color="auto" w:fill="auto"/>
        <w:tabs>
          <w:tab w:val="left" w:pos="180"/>
        </w:tabs>
      </w:pPr>
      <w:r>
        <w:t>За зміст реклами відповідає рекламодавець.</w:t>
      </w:r>
    </w:p>
    <w:p w:rsidR="00AA625E" w:rsidRDefault="00AA625E">
      <w:pPr>
        <w:rPr>
          <w:sz w:val="2"/>
          <w:szCs w:val="2"/>
        </w:rPr>
        <w:sectPr w:rsidR="00AA625E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10065"/>
      </w:tblGrid>
      <w:tr w:rsidR="00AA625E" w:rsidRPr="00AA625E" w:rsidTr="00F455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Гук, Я.С. </w:t>
            </w: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Методика обчислення максимальної глибини промерзання грунту і середньої висоти снігового покриву в гірських районах Львівської області та прилеглій території Польщі за спрощеними формулами / Я. С. Гук // Будівництво України. – 2019. – №4. – С. 8-14.</w:t>
            </w: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За максимальною глибиною промерзання грунту і середньою висотою снігового покриву гірські райони Львівської області та прилегла територія Польщі вивчені недостатньо. Обчислення даних кліматичних параметрів проведено вперше за методикою напрямків між початковою і кінцевою метеостанціями або перехідною станцією, формулами висотних коефіцієнтів з використанням поправочних коефіцієнтів на відстані між станціями. для обчислення максимальних глибин промерзання грунту і середніх висот снігового покриву запропоновані спрощені формули і використані висоти горизонталей топографічних карт.</w:t>
            </w: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A625E" w:rsidRPr="00AA625E" w:rsidTr="00F455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Куцевич, В.В. </w:t>
            </w: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Творчість великої особистості / В. В. Куцевич // Будівництво України. – 2019. – №4. – С. 15-22.</w:t>
            </w: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AA625E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Стаття присвячена життю та діяльності архітектора В. Г. Заболотного.</w:t>
            </w: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A625E" w:rsidRPr="00AA625E" w:rsidTr="00F455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Матченко, П.Т. </w:t>
            </w: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Розрахунок локальних руйнувань конструкцій внаслідок удару літаючих та падаючих предметів зі швидкістю 20 - 200 м/с / П. Т. Матченко // Будівництво України. – 2019. – №4. – С. 2-7.</w:t>
            </w: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</w:t>
            </w:r>
            <w:r w:rsidRPr="00AA625E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У статті викладено процедуру розрахунку локальних руйнувань залізобетонних і сталевих конструкцій у випадку попадання на них ЛП, який летить зі швидкістю 50 - 200 м/с.</w:t>
            </w: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A625E" w:rsidRPr="00AA625E" w:rsidTr="00F455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Водопостачання. Зовнішні мережі та споруди. основні положення проектування. ДБН В.2.5-74:2013. Зміни</w:t>
            </w: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: Офіційне видання // Будівництво України. – 2019. – №4. – С. 27-35.</w:t>
            </w: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AA625E" w:rsidRPr="00AA625E" w:rsidTr="00F455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A625E" w:rsidRPr="00AA625E" w:rsidRDefault="00AA625E" w:rsidP="00AA625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AA625E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Каналізація. Зовнішні мережі та споруди. Основні положення проектування. ДБН В.2.5-75:2013. Зміни</w:t>
            </w:r>
            <w:r w:rsidRPr="00AA625E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: Офіційне видання // Будівництво України. – 2019. – №4. – С. 36-43.</w:t>
            </w:r>
          </w:p>
        </w:tc>
      </w:tr>
    </w:tbl>
    <w:p w:rsidR="00ED1C2F" w:rsidRDefault="00ED1C2F">
      <w:pPr>
        <w:rPr>
          <w:sz w:val="2"/>
          <w:szCs w:val="2"/>
        </w:rPr>
      </w:pPr>
    </w:p>
    <w:sectPr w:rsidR="00ED1C2F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57" w:rsidRDefault="003A7B57">
      <w:r>
        <w:separator/>
      </w:r>
    </w:p>
  </w:endnote>
  <w:endnote w:type="continuationSeparator" w:id="0">
    <w:p w:rsidR="003A7B57" w:rsidRDefault="003A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57" w:rsidRDefault="003A7B57"/>
  </w:footnote>
  <w:footnote w:type="continuationSeparator" w:id="0">
    <w:p w:rsidR="003A7B57" w:rsidRDefault="003A7B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0413A"/>
    <w:multiLevelType w:val="multilevel"/>
    <w:tmpl w:val="FE7ECA22"/>
    <w:lvl w:ilvl="0">
      <w:start w:val="1"/>
      <w:numFmt w:val="bullet"/>
      <w:lvlText w:val="♦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2F"/>
    <w:rsid w:val="003A7B57"/>
    <w:rsid w:val="00AA625E"/>
    <w:rsid w:val="00E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E88FE-F156-4E64-9467-D63E92A4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78"/>
      <w:szCs w:val="7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mbria" w:eastAsia="Cambria" w:hAnsi="Cambria" w:cs="Cambria"/>
      <w:b/>
      <w:bCs/>
      <w:i w:val="0"/>
      <w:iCs w:val="0"/>
      <w:smallCaps w:val="0"/>
      <w:strike w:val="0"/>
      <w:spacing w:val="0"/>
      <w:sz w:val="54"/>
      <w:szCs w:val="54"/>
      <w:u w:val="none"/>
    </w:rPr>
  </w:style>
  <w:style w:type="character" w:customStyle="1" w:styleId="12BookmanOldStyle29pt">
    <w:name w:val="Заголовок №1 (2) + Bookman Old Style;29 pt;Не полужирный;Курсив"/>
    <w:basedOn w:val="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Pr>
      <w:rFonts w:ascii="Candara" w:eastAsia="Candara" w:hAnsi="Candara" w:cs="Candara"/>
      <w:b/>
      <w:bCs/>
      <w:i w:val="0"/>
      <w:iCs w:val="0"/>
      <w:smallCaps w:val="0"/>
      <w:strike w:val="0"/>
      <w:spacing w:val="0"/>
      <w:sz w:val="58"/>
      <w:szCs w:val="5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5MicrosoftSansSerif11pt2pt">
    <w:name w:val="Основной текст (5) + Microsoft Sans Serif;11 pt;Не полужирный;Интервал 2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 (2)_"/>
    <w:basedOn w:val="a0"/>
    <w:link w:val="220"/>
    <w:rPr>
      <w:rFonts w:ascii="Segoe UI" w:eastAsia="Segoe UI" w:hAnsi="Segoe UI" w:cs="Segoe UI"/>
      <w:b/>
      <w:bCs/>
      <w:i w:val="0"/>
      <w:iCs w:val="0"/>
      <w:smallCaps w:val="0"/>
      <w:strike w:val="0"/>
      <w:spacing w:val="-30"/>
      <w:sz w:val="50"/>
      <w:szCs w:val="5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mbria" w:eastAsia="Cambria" w:hAnsi="Cambria" w:cs="Cambria"/>
      <w:b/>
      <w:bCs/>
      <w:i/>
      <w:iCs/>
      <w:smallCaps w:val="0"/>
      <w:strike w:val="0"/>
      <w:sz w:val="14"/>
      <w:szCs w:val="1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00pt">
    <w:name w:val="Основной текст (10) + Курсив;Интервал 0 pt"/>
    <w:basedOn w:val="1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31">
    <w:name w:val="Заголовок №3_"/>
    <w:basedOn w:val="a0"/>
    <w:link w:val="32"/>
    <w:rPr>
      <w:rFonts w:ascii="Candara" w:eastAsia="Candara" w:hAnsi="Candara" w:cs="Candar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95pt">
    <w:name w:val="Основной текст (6) + 9;5 pt;Курсив"/>
    <w:basedOn w:val="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75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Segoe UI" w:eastAsia="Segoe UI" w:hAnsi="Segoe UI" w:cs="Segoe U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">
    <w:name w:val="Оглавление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95pt75">
    <w:name w:val="Оглавление (2) + 9;5 pt;Масштаб 75%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9"/>
      <w:szCs w:val="19"/>
      <w:u w:val="none"/>
      <w:lang w:val="uk-UA" w:eastAsia="uk-UA" w:bidi="uk-UA"/>
    </w:rPr>
  </w:style>
  <w:style w:type="character" w:customStyle="1" w:styleId="4">
    <w:name w:val="Оглавление (4)_"/>
    <w:basedOn w:val="a0"/>
    <w:link w:val="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главление (4)"/>
    <w:basedOn w:val="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95pt">
    <w:name w:val="Оглавление (4) + 9;5 pt;Курсив"/>
    <w:basedOn w:val="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1">
    <w:name w:val="Оглавление (5)_"/>
    <w:basedOn w:val="a0"/>
    <w:link w:val="5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SegoeUI10pt">
    <w:name w:val="Оглавление (5) + Segoe UI;10 pt;Полужирный"/>
    <w:basedOn w:val="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62">
    <w:name w:val="Оглавление (6)_"/>
    <w:basedOn w:val="a0"/>
    <w:link w:val="63"/>
    <w:rPr>
      <w:rFonts w:ascii="Segoe UI" w:eastAsia="Segoe UI" w:hAnsi="Segoe UI" w:cs="Segoe U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71">
    <w:name w:val="Оглавление (7)_"/>
    <w:basedOn w:val="a0"/>
    <w:link w:val="72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2">
    <w:name w:val="Подпись к картинке (4)_"/>
    <w:basedOn w:val="a0"/>
    <w:link w:val="43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mbria" w:eastAsia="Cambria" w:hAnsi="Cambria" w:cs="Cambria"/>
      <w:sz w:val="78"/>
      <w:szCs w:val="78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72" w:lineRule="exact"/>
      <w:jc w:val="right"/>
      <w:outlineLvl w:val="0"/>
    </w:pPr>
    <w:rPr>
      <w:rFonts w:ascii="Cambria" w:eastAsia="Cambria" w:hAnsi="Cambria" w:cs="Cambria"/>
      <w:b/>
      <w:bCs/>
      <w:sz w:val="54"/>
      <w:szCs w:val="54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58"/>
      <w:szCs w:val="58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250" w:lineRule="exact"/>
    </w:pPr>
    <w:rPr>
      <w:rFonts w:ascii="Segoe UI" w:eastAsia="Segoe UI" w:hAnsi="Segoe UI" w:cs="Segoe UI"/>
      <w:b/>
      <w:bCs/>
      <w:sz w:val="19"/>
      <w:szCs w:val="19"/>
      <w:lang w:val="ru-RU" w:eastAsia="ru-RU" w:bidi="ru-RU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pacing w:val="-30"/>
      <w:sz w:val="50"/>
      <w:szCs w:val="50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right"/>
    </w:pPr>
    <w:rPr>
      <w:rFonts w:ascii="Cambria" w:eastAsia="Cambria" w:hAnsi="Cambria" w:cs="Cambria"/>
      <w:b/>
      <w:bCs/>
      <w:i/>
      <w:iCs/>
      <w:sz w:val="14"/>
      <w:szCs w:val="14"/>
      <w:lang w:val="ru-RU" w:eastAsia="ru-RU" w:bidi="ru-RU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line="250" w:lineRule="exact"/>
    </w:pPr>
    <w:rPr>
      <w:rFonts w:ascii="Segoe UI" w:eastAsia="Segoe UI" w:hAnsi="Segoe UI" w:cs="Segoe UI"/>
      <w:b/>
      <w:bCs/>
      <w:spacing w:val="10"/>
      <w:sz w:val="19"/>
      <w:szCs w:val="19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0" w:line="0" w:lineRule="atLeast"/>
      <w:jc w:val="center"/>
      <w:outlineLvl w:val="2"/>
    </w:pPr>
    <w:rPr>
      <w:rFonts w:ascii="Candara" w:eastAsia="Candara" w:hAnsi="Candara" w:cs="Candara"/>
      <w:b/>
      <w:bCs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88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88" w:lineRule="exact"/>
      <w:jc w:val="both"/>
    </w:pPr>
    <w:rPr>
      <w:rFonts w:ascii="Segoe UI" w:eastAsia="Segoe UI" w:hAnsi="Segoe UI" w:cs="Segoe UI"/>
      <w:w w:val="75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  <w:jc w:val="both"/>
    </w:pPr>
    <w:rPr>
      <w:rFonts w:ascii="Segoe UI" w:eastAsia="Segoe UI" w:hAnsi="Segoe UI" w:cs="Segoe UI"/>
      <w:b/>
      <w:bCs/>
      <w:i/>
      <w:iCs/>
      <w:sz w:val="19"/>
      <w:szCs w:val="19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line="293" w:lineRule="exact"/>
      <w:jc w:val="both"/>
    </w:pPr>
    <w:rPr>
      <w:rFonts w:ascii="Segoe UI" w:eastAsia="Segoe UI" w:hAnsi="Segoe UI" w:cs="Segoe UI"/>
      <w:sz w:val="28"/>
      <w:szCs w:val="28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120" w:line="293" w:lineRule="exac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52">
    <w:name w:val="Оглавление (5)"/>
    <w:basedOn w:val="a"/>
    <w:link w:val="51"/>
    <w:pPr>
      <w:shd w:val="clear" w:color="auto" w:fill="FFFFFF"/>
      <w:spacing w:line="295" w:lineRule="exact"/>
      <w:jc w:val="both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63">
    <w:name w:val="Оглавление (6)"/>
    <w:basedOn w:val="a"/>
    <w:link w:val="62"/>
    <w:pPr>
      <w:shd w:val="clear" w:color="auto" w:fill="FFFFFF"/>
      <w:spacing w:line="295" w:lineRule="exact"/>
      <w:jc w:val="both"/>
    </w:pPr>
    <w:rPr>
      <w:rFonts w:ascii="Segoe UI" w:eastAsia="Segoe UI" w:hAnsi="Segoe UI" w:cs="Segoe UI"/>
      <w:b/>
      <w:bCs/>
      <w:i/>
      <w:iCs/>
      <w:sz w:val="19"/>
      <w:szCs w:val="19"/>
    </w:rPr>
  </w:style>
  <w:style w:type="paragraph" w:customStyle="1" w:styleId="72">
    <w:name w:val="Оглавление (7)"/>
    <w:basedOn w:val="a"/>
    <w:link w:val="71"/>
    <w:pPr>
      <w:shd w:val="clear" w:color="auto" w:fill="FFFFFF"/>
      <w:spacing w:before="120" w:after="120" w:line="0" w:lineRule="atLeast"/>
      <w:jc w:val="both"/>
    </w:pPr>
    <w:rPr>
      <w:rFonts w:ascii="Segoe UI" w:eastAsia="Segoe UI" w:hAnsi="Segoe UI" w:cs="Segoe UI"/>
      <w:b/>
      <w:bCs/>
      <w:sz w:val="14"/>
      <w:szCs w:val="14"/>
    </w:rPr>
  </w:style>
  <w:style w:type="paragraph" w:customStyle="1" w:styleId="43">
    <w:name w:val="Подпись к картинке (4)"/>
    <w:basedOn w:val="a"/>
    <w:link w:val="42"/>
    <w:pPr>
      <w:shd w:val="clear" w:color="auto" w:fill="FFFFFF"/>
      <w:spacing w:line="187" w:lineRule="exact"/>
      <w:jc w:val="both"/>
    </w:pPr>
    <w:rPr>
      <w:rFonts w:ascii="Segoe UI" w:eastAsia="Segoe UI" w:hAnsi="Segoe UI" w:cs="Segoe UI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2019-10-22T09:55:00Z</dcterms:created>
  <dcterms:modified xsi:type="dcterms:W3CDTF">2019-10-22T09:55:00Z</dcterms:modified>
</cp:coreProperties>
</file>