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A9" w:rsidRDefault="00093694">
      <w:pPr>
        <w:pStyle w:val="a5"/>
        <w:framePr w:wrap="none" w:vAnchor="page" w:hAnchor="page" w:x="498" w:y="423"/>
        <w:shd w:val="clear" w:color="auto" w:fill="auto"/>
        <w:spacing w:line="170" w:lineRule="exact"/>
      </w:pPr>
      <w:r>
        <w:t xml:space="preserve">ІНСТИТУТ ПРОБЛЕМ МАТЕРІАЛОЗНАВСТВА ім. І.М. </w:t>
      </w:r>
      <w:r>
        <w:rPr>
          <w:lang w:val="ru-RU" w:eastAsia="ru-RU" w:bidi="ru-RU"/>
        </w:rPr>
        <w:t xml:space="preserve">ФРАНЦЕВИЧА НАН </w:t>
      </w:r>
      <w:r>
        <w:t>УКРАЇНИ</w:t>
      </w:r>
    </w:p>
    <w:p w:rsidR="009902A9" w:rsidRPr="009F518A" w:rsidRDefault="00093694" w:rsidP="009F518A">
      <w:pPr>
        <w:pStyle w:val="30"/>
        <w:framePr w:w="7229" w:h="3055" w:hRule="exact" w:wrap="none" w:vAnchor="page" w:hAnchor="page" w:x="493" w:y="671"/>
        <w:shd w:val="clear" w:color="auto" w:fill="auto"/>
        <w:spacing w:after="0" w:line="1040" w:lineRule="exact"/>
        <w:rPr>
          <w:sz w:val="32"/>
          <w:szCs w:val="32"/>
        </w:rPr>
      </w:pPr>
      <w:r w:rsidRPr="009F518A">
        <w:rPr>
          <w:sz w:val="32"/>
          <w:szCs w:val="32"/>
        </w:rPr>
        <w:t>ПОРОШКОВА</w:t>
      </w:r>
      <w:r w:rsidR="009F518A">
        <w:rPr>
          <w:sz w:val="32"/>
          <w:szCs w:val="32"/>
        </w:rPr>
        <w:t xml:space="preserve"> Металургія</w:t>
      </w:r>
    </w:p>
    <w:p w:rsidR="009902A9" w:rsidRDefault="00093694">
      <w:pPr>
        <w:pStyle w:val="40"/>
        <w:framePr w:w="2510" w:h="1016" w:hRule="exact" w:wrap="none" w:vAnchor="page" w:hAnchor="page" w:x="5154" w:y="3598"/>
        <w:shd w:val="clear" w:color="auto" w:fill="auto"/>
        <w:spacing w:before="0" w:after="0" w:line="240" w:lineRule="exact"/>
        <w:jc w:val="right"/>
      </w:pPr>
      <w:r>
        <w:t>М</w:t>
      </w:r>
      <w:r>
        <w:t>іжнародний науково-технічний журнал Заснований у січні 1961 Виходить 1 раз на 2 місяці</w:t>
      </w:r>
    </w:p>
    <w:p w:rsidR="009902A9" w:rsidRDefault="00093694">
      <w:pPr>
        <w:pStyle w:val="20"/>
        <w:framePr w:w="7229" w:h="971" w:hRule="exact" w:wrap="none" w:vAnchor="page" w:hAnchor="page" w:x="493" w:y="3633"/>
        <w:shd w:val="clear" w:color="auto" w:fill="auto"/>
        <w:spacing w:before="0" w:after="172" w:line="500" w:lineRule="exact"/>
        <w:ind w:left="34"/>
      </w:pPr>
      <w:bookmarkStart w:id="0" w:name="bookmark1"/>
      <w:r>
        <w:t>1/2</w:t>
      </w:r>
      <w:r>
        <w:rPr>
          <w:rStyle w:val="21"/>
        </w:rPr>
        <w:t xml:space="preserve"> </w:t>
      </w:r>
      <w:r>
        <w:rPr>
          <w:rStyle w:val="219pt"/>
        </w:rPr>
        <w:t>(</w:t>
      </w:r>
      <w:r>
        <w:rPr>
          <w:rStyle w:val="2ArialNarrow"/>
        </w:rPr>
        <w:t>525</w:t>
      </w:r>
      <w:r>
        <w:rPr>
          <w:rStyle w:val="219pt"/>
        </w:rPr>
        <w:t>)’</w:t>
      </w:r>
      <w:r>
        <w:t>2019</w:t>
      </w:r>
      <w:bookmarkEnd w:id="0"/>
    </w:p>
    <w:p w:rsidR="009902A9" w:rsidRDefault="00093694">
      <w:pPr>
        <w:pStyle w:val="40"/>
        <w:framePr w:w="7229" w:h="971" w:hRule="exact" w:wrap="none" w:vAnchor="page" w:hAnchor="page" w:x="493" w:y="3633"/>
        <w:shd w:val="clear" w:color="auto" w:fill="auto"/>
        <w:tabs>
          <w:tab w:val="left" w:pos="2528"/>
        </w:tabs>
        <w:spacing w:before="0" w:after="0" w:line="200" w:lineRule="exact"/>
        <w:ind w:left="34" w:right="4152"/>
      </w:pPr>
      <w:r>
        <w:t>СІЧЕНЬ/ЛЮТИЙ</w:t>
      </w:r>
      <w:r>
        <w:tab/>
        <w:t>КИЇВ</w:t>
      </w:r>
    </w:p>
    <w:p w:rsidR="009902A9" w:rsidRDefault="00093694">
      <w:pPr>
        <w:pStyle w:val="50"/>
        <w:framePr w:w="7229" w:h="7427" w:hRule="exact" w:wrap="none" w:vAnchor="page" w:hAnchor="page" w:x="493" w:y="5794"/>
        <w:shd w:val="clear" w:color="auto" w:fill="auto"/>
        <w:spacing w:before="0" w:after="180" w:line="240" w:lineRule="exact"/>
      </w:pPr>
      <w:r>
        <w:t>ЗМІСТ</w:t>
      </w:r>
    </w:p>
    <w:p w:rsidR="009902A9" w:rsidRDefault="00093694">
      <w:pPr>
        <w:pStyle w:val="60"/>
        <w:framePr w:w="7229" w:h="7427" w:hRule="exact" w:wrap="none" w:vAnchor="page" w:hAnchor="page" w:x="493" w:y="5794"/>
        <w:shd w:val="clear" w:color="auto" w:fill="auto"/>
        <w:spacing w:before="0" w:after="0" w:line="180" w:lineRule="exact"/>
      </w:pPr>
      <w:r>
        <w:t xml:space="preserve">Теорія, технологія отримання, властивості </w:t>
      </w:r>
      <w:r>
        <w:t>порошків і волокон</w:t>
      </w:r>
    </w:p>
    <w:p w:rsidR="009902A9" w:rsidRDefault="00093694">
      <w:pPr>
        <w:pStyle w:val="23"/>
        <w:framePr w:w="7229" w:h="7427" w:hRule="exact" w:wrap="none" w:vAnchor="page" w:hAnchor="page" w:x="493" w:y="5794"/>
        <w:shd w:val="clear" w:color="auto" w:fill="auto"/>
        <w:tabs>
          <w:tab w:val="left" w:leader="dot" w:pos="6709"/>
        </w:tabs>
        <w:spacing w:before="0" w:after="229"/>
        <w:ind w:right="480"/>
      </w:pPr>
      <w:r>
        <w:t xml:space="preserve">БАГЛЮК Г.А., </w:t>
      </w:r>
      <w:r>
        <w:rPr>
          <w:lang w:val="ru-RU" w:eastAsia="ru-RU" w:bidi="ru-RU"/>
        </w:rPr>
        <w:t>СУПРУН О.</w:t>
      </w:r>
      <w:r>
        <w:t xml:space="preserve">В., </w:t>
      </w:r>
      <w:r>
        <w:rPr>
          <w:lang w:val="ru-RU" w:eastAsia="ru-RU" w:bidi="ru-RU"/>
        </w:rPr>
        <w:t xml:space="preserve">МАМОНОВА </w:t>
      </w:r>
      <w:r>
        <w:t>А.А. Вплив температури синтезу на фазовий склад та структуру потрійних сполук, отриманих із порошкових сумішей системи ТіНг-Бі-С</w:t>
      </w:r>
      <w:r>
        <w:tab/>
        <w:t xml:space="preserve"> З</w:t>
      </w:r>
    </w:p>
    <w:p w:rsidR="009902A9" w:rsidRDefault="00093694">
      <w:pPr>
        <w:pStyle w:val="60"/>
        <w:framePr w:w="7229" w:h="7427" w:hRule="exact" w:wrap="none" w:vAnchor="page" w:hAnchor="page" w:x="493" w:y="5794"/>
        <w:shd w:val="clear" w:color="auto" w:fill="auto"/>
        <w:spacing w:before="0" w:line="235" w:lineRule="exact"/>
      </w:pPr>
      <w:r>
        <w:t>Теорія, технологія процесів формування виробів</w:t>
      </w:r>
    </w:p>
    <w:p w:rsidR="009902A9" w:rsidRDefault="00093694">
      <w:pPr>
        <w:pStyle w:val="23"/>
        <w:framePr w:w="7229" w:h="7427" w:hRule="exact" w:wrap="none" w:vAnchor="page" w:hAnchor="page" w:x="493" w:y="5794"/>
        <w:shd w:val="clear" w:color="auto" w:fill="auto"/>
        <w:tabs>
          <w:tab w:val="left" w:leader="dot" w:pos="6709"/>
        </w:tabs>
        <w:spacing w:before="0" w:after="259" w:line="235" w:lineRule="exact"/>
        <w:ind w:right="480"/>
      </w:pPr>
      <w:r>
        <w:t>БЕЙГЕЛЬЗИМЕР Я.Е., ПАВЛ</w:t>
      </w:r>
      <w:r>
        <w:t xml:space="preserve">ЕНКО Д.В., </w:t>
      </w:r>
      <w:r>
        <w:rPr>
          <w:lang w:val="ru-RU" w:eastAsia="ru-RU" w:bidi="ru-RU"/>
        </w:rPr>
        <w:t xml:space="preserve">СЫНКОВ </w:t>
      </w:r>
      <w:r>
        <w:t xml:space="preserve">А.С, ДАВИДЕНКО А.А. </w:t>
      </w:r>
      <w:r>
        <w:rPr>
          <w:lang w:val="ru-RU" w:eastAsia="ru-RU" w:bidi="ru-RU"/>
        </w:rPr>
        <w:t xml:space="preserve">Эффективность винтовой экструзии как метода уплотнения порошковых материалов </w:t>
      </w:r>
      <w:r>
        <w:rPr>
          <w:lang w:val="ru-RU" w:eastAsia="ru-RU" w:bidi="ru-RU"/>
        </w:rPr>
        <w:tab/>
        <w:t xml:space="preserve"> 10</w:t>
      </w:r>
    </w:p>
    <w:p w:rsidR="009902A9" w:rsidRDefault="00093694">
      <w:pPr>
        <w:pStyle w:val="60"/>
        <w:framePr w:w="7229" w:h="7427" w:hRule="exact" w:wrap="none" w:vAnchor="page" w:hAnchor="page" w:x="493" w:y="5794"/>
        <w:shd w:val="clear" w:color="auto" w:fill="auto"/>
        <w:spacing w:before="0" w:after="54" w:line="211" w:lineRule="exact"/>
      </w:pPr>
      <w:r>
        <w:t>Теорія, технологія процесів спікання, термічної</w:t>
      </w:r>
      <w:r>
        <w:br/>
        <w:t>та хіміко-термічної обробки</w:t>
      </w:r>
    </w:p>
    <w:p w:rsidR="009902A9" w:rsidRDefault="00093694">
      <w:pPr>
        <w:pStyle w:val="23"/>
        <w:framePr w:w="7229" w:h="7427" w:hRule="exact" w:wrap="none" w:vAnchor="page" w:hAnchor="page" w:x="493" w:y="5794"/>
        <w:shd w:val="clear" w:color="auto" w:fill="auto"/>
        <w:spacing w:before="0" w:after="0" w:line="218" w:lineRule="exact"/>
        <w:jc w:val="left"/>
      </w:pPr>
      <w:r>
        <w:t xml:space="preserve">ІВАНОВА </w:t>
      </w:r>
      <w:r>
        <w:rPr>
          <w:lang w:val="ru-RU" w:eastAsia="ru-RU" w:bidi="ru-RU"/>
        </w:rPr>
        <w:t xml:space="preserve">ЕЕ, </w:t>
      </w:r>
      <w:r>
        <w:t xml:space="preserve">КРИЛОВА Н.А., ДЕМИДИК О.М., БАРАБАШ В.А., КАР- </w:t>
      </w:r>
      <w:r>
        <w:t>ПЕЦЬ М.В. Вплив складу та дисперсності вихідних порошків гідриду титану на</w:t>
      </w:r>
    </w:p>
    <w:p w:rsidR="009902A9" w:rsidRDefault="00093694">
      <w:pPr>
        <w:pStyle w:val="a7"/>
        <w:framePr w:w="7229" w:h="7427" w:hRule="exact" w:wrap="none" w:vAnchor="page" w:hAnchor="page" w:x="493" w:y="5794"/>
        <w:shd w:val="clear" w:color="auto" w:fill="auto"/>
        <w:tabs>
          <w:tab w:val="right" w:leader="dot" w:pos="7133"/>
        </w:tabs>
      </w:pPr>
      <w:r>
        <w:t xml:space="preserve">консолідацію титану при спіканні </w:t>
      </w:r>
      <w:r>
        <w:tab/>
        <w:t xml:space="preserve"> </w:t>
      </w:r>
      <w:r>
        <w:rPr>
          <w:rStyle w:val="Candara"/>
        </w:rPr>
        <w:t>19</w:t>
      </w:r>
    </w:p>
    <w:p w:rsidR="009902A9" w:rsidRDefault="00093694">
      <w:pPr>
        <w:pStyle w:val="a7"/>
        <w:framePr w:w="7229" w:h="7427" w:hRule="exact" w:wrap="none" w:vAnchor="page" w:hAnchor="page" w:x="493" w:y="5794"/>
        <w:shd w:val="clear" w:color="auto" w:fill="auto"/>
        <w:tabs>
          <w:tab w:val="left" w:leader="dot" w:pos="5359"/>
          <w:tab w:val="right" w:leader="dot" w:pos="7133"/>
        </w:tabs>
        <w:spacing w:after="271"/>
        <w:jc w:val="left"/>
      </w:pPr>
      <w:r w:rsidRPr="009F518A">
        <w:rPr>
          <w:lang w:eastAsia="ru-RU" w:bidi="ru-RU"/>
        </w:rPr>
        <w:t xml:space="preserve">КЛИМЕНКО </w:t>
      </w:r>
      <w:r>
        <w:t>В.М. Електророзрядне спікання пористих матеріалів з волокон корозійностійкої сталі 1Х18Н9Т</w:t>
      </w:r>
      <w:r>
        <w:tab/>
      </w:r>
      <w:r>
        <w:rPr>
          <w:vertAlign w:val="subscript"/>
        </w:rPr>
        <w:t>ч</w:t>
      </w:r>
      <w:r>
        <w:tab/>
        <w:t xml:space="preserve"> 31</w:t>
      </w:r>
    </w:p>
    <w:p w:rsidR="009902A9" w:rsidRDefault="00093694">
      <w:pPr>
        <w:pStyle w:val="25"/>
        <w:framePr w:w="7229" w:h="7427" w:hRule="exact" w:wrap="none" w:vAnchor="page" w:hAnchor="page" w:x="493" w:y="5794"/>
        <w:shd w:val="clear" w:color="auto" w:fill="auto"/>
        <w:spacing w:before="0" w:after="21" w:line="180" w:lineRule="exact"/>
      </w:pPr>
      <w:r>
        <w:t>Спечені метали та сплави</w:t>
      </w:r>
    </w:p>
    <w:p w:rsidR="009902A9" w:rsidRDefault="00093694">
      <w:pPr>
        <w:pStyle w:val="a7"/>
        <w:framePr w:w="7229" w:h="7427" w:hRule="exact" w:wrap="none" w:vAnchor="page" w:hAnchor="page" w:x="493" w:y="5794"/>
        <w:shd w:val="clear" w:color="auto" w:fill="auto"/>
        <w:tabs>
          <w:tab w:val="right" w:leader="dot" w:pos="6705"/>
        </w:tabs>
        <w:spacing w:after="269" w:line="216" w:lineRule="exact"/>
        <w:ind w:right="480"/>
      </w:pPr>
      <w:r>
        <w:t>СИРОВАТКА В.</w:t>
      </w:r>
      <w:r>
        <w:t xml:space="preserve">Л., УМАНСКИЙ А.П., </w:t>
      </w:r>
      <w:r>
        <w:rPr>
          <w:lang w:val="ru-RU" w:eastAsia="ru-RU" w:bidi="ru-RU"/>
        </w:rPr>
        <w:t xml:space="preserve">ЯКОВЛЕВА </w:t>
      </w:r>
      <w:r>
        <w:t xml:space="preserve">М.С., МАРЦЕНЮК И.С., ЛАБУНЕЦ В.Ф. </w:t>
      </w:r>
      <w:r>
        <w:rPr>
          <w:lang w:val="ru-RU" w:eastAsia="ru-RU" w:bidi="ru-RU"/>
        </w:rPr>
        <w:t xml:space="preserve">Стойкость к окислению материалов на основе алюминидов железа </w:t>
      </w:r>
      <w:r>
        <w:rPr>
          <w:lang w:val="ru-RU" w:eastAsia="ru-RU" w:bidi="ru-RU"/>
        </w:rPr>
        <w:tab/>
        <w:t xml:space="preserve"> 39</w:t>
      </w:r>
    </w:p>
    <w:p w:rsidR="009902A9" w:rsidRDefault="00093694">
      <w:pPr>
        <w:pStyle w:val="25"/>
        <w:framePr w:w="7229" w:h="7427" w:hRule="exact" w:wrap="none" w:vAnchor="page" w:hAnchor="page" w:x="493" w:y="5794"/>
        <w:shd w:val="clear" w:color="auto" w:fill="auto"/>
        <w:spacing w:before="0" w:after="0" w:line="180" w:lineRule="exact"/>
      </w:pPr>
      <w:r>
        <w:t xml:space="preserve">Тугоплавкі </w:t>
      </w:r>
      <w:r w:rsidRPr="009F518A">
        <w:rPr>
          <w:lang w:eastAsia="ru-RU" w:bidi="ru-RU"/>
        </w:rPr>
        <w:t xml:space="preserve">та </w:t>
      </w:r>
      <w:r>
        <w:t>керамічні матеріали</w:t>
      </w:r>
    </w:p>
    <w:p w:rsidR="009902A9" w:rsidRDefault="00093694">
      <w:pPr>
        <w:pStyle w:val="a7"/>
        <w:framePr w:w="7229" w:h="7427" w:hRule="exact" w:wrap="none" w:vAnchor="page" w:hAnchor="page" w:x="493" w:y="5794"/>
        <w:shd w:val="clear" w:color="auto" w:fill="auto"/>
        <w:spacing w:after="0" w:line="221" w:lineRule="exact"/>
        <w:jc w:val="left"/>
      </w:pPr>
      <w:r>
        <w:t xml:space="preserve">ТРОСНІКОВА </w:t>
      </w:r>
      <w:r w:rsidRPr="009F518A">
        <w:rPr>
          <w:lang w:eastAsia="ru-RU" w:bidi="ru-RU"/>
        </w:rPr>
        <w:t xml:space="preserve">ЕЮ., ЛОБОДА П.Е, КАРАСЕВСЬКА О.П. </w:t>
      </w:r>
      <w:r>
        <w:t xml:space="preserve">Вплив </w:t>
      </w:r>
      <w:r w:rsidRPr="009F518A">
        <w:rPr>
          <w:lang w:eastAsia="ru-RU" w:bidi="ru-RU"/>
        </w:rPr>
        <w:t xml:space="preserve">методу </w:t>
      </w:r>
      <w:r>
        <w:t xml:space="preserve">отримання евтектичного </w:t>
      </w:r>
      <w:r w:rsidRPr="009F518A">
        <w:rPr>
          <w:lang w:eastAsia="ru-RU" w:bidi="ru-RU"/>
        </w:rPr>
        <w:t xml:space="preserve">сплаву </w:t>
      </w:r>
      <w:r>
        <w:t xml:space="preserve">системи </w:t>
      </w:r>
      <w:r w:rsidRPr="009F518A">
        <w:rPr>
          <w:lang w:eastAsia="en-US" w:bidi="en-US"/>
        </w:rPr>
        <w:t>\</w:t>
      </w:r>
      <w:r>
        <w:rPr>
          <w:lang w:val="en-US" w:eastAsia="en-US" w:bidi="en-US"/>
        </w:rPr>
        <w:t>yC</w:t>
      </w:r>
      <w:r w:rsidRPr="009F518A">
        <w:rPr>
          <w:lang w:eastAsia="en-US" w:bidi="en-US"/>
        </w:rPr>
        <w:t>-</w:t>
      </w:r>
      <w:r>
        <w:rPr>
          <w:lang w:val="en-US" w:eastAsia="en-US" w:bidi="en-US"/>
        </w:rPr>
        <w:t>W</w:t>
      </w:r>
      <w:r w:rsidRPr="009F518A">
        <w:rPr>
          <w:rStyle w:val="Candara"/>
          <w:lang w:eastAsia="en-US" w:bidi="en-US"/>
        </w:rPr>
        <w:t>2</w:t>
      </w:r>
      <w:r>
        <w:rPr>
          <w:lang w:val="en-US" w:eastAsia="en-US" w:bidi="en-US"/>
        </w:rPr>
        <w:t>C</w:t>
      </w:r>
      <w:r w:rsidRPr="009F518A">
        <w:rPr>
          <w:lang w:eastAsia="en-US" w:bidi="en-US"/>
        </w:rPr>
        <w:t xml:space="preserve">, </w:t>
      </w:r>
      <w:r>
        <w:t>легованого молібденом, на його</w:t>
      </w:r>
    </w:p>
    <w:p w:rsidR="009902A9" w:rsidRDefault="00093694">
      <w:pPr>
        <w:pStyle w:val="a7"/>
        <w:framePr w:w="7229" w:h="7427" w:hRule="exact" w:wrap="none" w:vAnchor="page" w:hAnchor="page" w:x="493" w:y="5794"/>
        <w:shd w:val="clear" w:color="auto" w:fill="auto"/>
        <w:tabs>
          <w:tab w:val="right" w:leader="dot" w:pos="7133"/>
        </w:tabs>
        <w:spacing w:after="62" w:line="221" w:lineRule="exact"/>
      </w:pPr>
      <w:r>
        <w:t>структуру та властивості</w:t>
      </w:r>
      <w:r>
        <w:tab/>
        <w:t xml:space="preserve"> </w:t>
      </w:r>
      <w:r>
        <w:rPr>
          <w:rStyle w:val="Candara"/>
        </w:rPr>
        <w:t>48</w:t>
      </w:r>
    </w:p>
    <w:p w:rsidR="009902A9" w:rsidRDefault="00093694">
      <w:pPr>
        <w:pStyle w:val="a7"/>
        <w:framePr w:w="7229" w:h="7427" w:hRule="exact" w:wrap="none" w:vAnchor="page" w:hAnchor="page" w:x="493" w:y="5794"/>
        <w:shd w:val="clear" w:color="auto" w:fill="auto"/>
        <w:tabs>
          <w:tab w:val="right" w:leader="dot" w:pos="7133"/>
        </w:tabs>
        <w:spacing w:after="0"/>
        <w:jc w:val="left"/>
      </w:pPr>
      <w:r>
        <w:rPr>
          <w:lang w:val="ru-RU" w:eastAsia="ru-RU" w:bidi="ru-RU"/>
        </w:rPr>
        <w:t xml:space="preserve">ЛАПТЕВ </w:t>
      </w:r>
      <w:r>
        <w:t xml:space="preserve">А.В. </w:t>
      </w:r>
      <w:r>
        <w:rPr>
          <w:lang w:val="ru-RU" w:eastAsia="ru-RU" w:bidi="ru-RU"/>
        </w:rPr>
        <w:t>О некоторых направлениях повышения качества твердых сплавов \¥С-Со. I. Гибридные и крупнозернистые твердые сплавы</w:t>
      </w:r>
      <w:r>
        <w:rPr>
          <w:lang w:val="ru-RU" w:eastAsia="ru-RU" w:bidi="ru-RU"/>
        </w:rPr>
        <w:tab/>
        <w:t xml:space="preserve"> 57</w:t>
      </w:r>
    </w:p>
    <w:p w:rsidR="009902A9" w:rsidRDefault="00093694">
      <w:pPr>
        <w:pStyle w:val="70"/>
        <w:framePr w:wrap="none" w:vAnchor="page" w:hAnchor="page" w:x="493" w:y="13602"/>
        <w:shd w:val="clear" w:color="auto" w:fill="auto"/>
        <w:spacing w:before="0" w:line="170" w:lineRule="exact"/>
      </w:pPr>
      <w:r>
        <w:t>© Інститут проблем матеріалознавства ім. І.М. Фра</w:t>
      </w:r>
      <w:r>
        <w:t>нцевича НАН України, Київ, 2019</w:t>
      </w:r>
    </w:p>
    <w:p w:rsidR="009902A9" w:rsidRDefault="009902A9">
      <w:pPr>
        <w:rPr>
          <w:sz w:val="2"/>
          <w:szCs w:val="2"/>
        </w:rPr>
        <w:sectPr w:rsidR="009902A9">
          <w:pgSz w:w="8298" w:h="143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902A9" w:rsidRDefault="009F518A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7706360</wp:posOffset>
                </wp:positionV>
                <wp:extent cx="4578350" cy="0"/>
                <wp:effectExtent l="5080" t="10160" r="762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783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6CB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.65pt;margin-top:606.8pt;width:360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7971790</wp:posOffset>
                </wp:positionV>
                <wp:extent cx="4580890" cy="0"/>
                <wp:effectExtent l="5080" t="8890" r="508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5808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0A63" id="AutoShape 3" o:spid="_x0000_s1026" type="#_x0000_t32" style="position:absolute;margin-left:26.65pt;margin-top:627.7pt;width:360.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588645</wp:posOffset>
                </wp:positionH>
                <wp:positionV relativeFrom="page">
                  <wp:posOffset>4349115</wp:posOffset>
                </wp:positionV>
                <wp:extent cx="4010660" cy="0"/>
                <wp:effectExtent l="7620" t="5715" r="1079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0106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152B0" id="AutoShape 2" o:spid="_x0000_s1026" type="#_x0000_t32" style="position:absolute;margin-left:46.35pt;margin-top:342.45pt;width:315.8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" filled="t" strokeweight="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9902A9" w:rsidRDefault="00093694">
      <w:pPr>
        <w:pStyle w:val="60"/>
        <w:framePr w:w="7186" w:h="2222" w:hRule="exact" w:wrap="none" w:vAnchor="page" w:hAnchor="page" w:x="515" w:y="942"/>
        <w:shd w:val="clear" w:color="auto" w:fill="auto"/>
        <w:spacing w:before="0" w:after="0" w:line="180" w:lineRule="exact"/>
      </w:pPr>
      <w:r>
        <w:t>Порошкові захисні та функціональні покриття</w:t>
      </w:r>
    </w:p>
    <w:p w:rsidR="009902A9" w:rsidRDefault="00093694">
      <w:pPr>
        <w:pStyle w:val="23"/>
        <w:framePr w:w="7186" w:h="2222" w:hRule="exact" w:wrap="none" w:vAnchor="page" w:hAnchor="page" w:x="515" w:y="942"/>
        <w:shd w:val="clear" w:color="auto" w:fill="auto"/>
        <w:spacing w:before="0" w:after="0"/>
        <w:ind w:right="460"/>
      </w:pPr>
      <w:r>
        <w:t xml:space="preserve">ГОРБАНЬ В.Ф., </w:t>
      </w:r>
      <w:r w:rsidRPr="009F518A">
        <w:rPr>
          <w:lang w:eastAsia="ru-RU" w:bidi="ru-RU"/>
        </w:rPr>
        <w:t xml:space="preserve">АНДРЕЕВ </w:t>
      </w:r>
      <w:r>
        <w:t xml:space="preserve">А.А., </w:t>
      </w:r>
      <w:r w:rsidRPr="009F518A">
        <w:rPr>
          <w:lang w:eastAsia="ru-RU" w:bidi="ru-RU"/>
        </w:rPr>
        <w:t xml:space="preserve">ЧИКРЫЖОВ </w:t>
      </w:r>
      <w:r>
        <w:t xml:space="preserve">А.М., КАРПЕЦ М.В., КРАПИВ- КА Н.А., КОВТЕБА Д.В., </w:t>
      </w:r>
      <w:r w:rsidRPr="009F518A">
        <w:rPr>
          <w:lang w:eastAsia="ru-RU" w:bidi="ru-RU"/>
        </w:rPr>
        <w:t xml:space="preserve">ОСТРОВЕРХ </w:t>
      </w:r>
      <w:r>
        <w:t xml:space="preserve">А.А., КАНЦИР Е.В., САМЕЛЮК А.В. </w:t>
      </w:r>
      <w:r w:rsidRPr="009F518A">
        <w:rPr>
          <w:lang w:eastAsia="ru-RU" w:bidi="ru-RU"/>
        </w:rPr>
        <w:t xml:space="preserve">Фазовый </w:t>
      </w:r>
      <w:r>
        <w:t xml:space="preserve">состав </w:t>
      </w:r>
      <w:r w:rsidRPr="009F518A">
        <w:rPr>
          <w:lang w:eastAsia="ru-RU" w:bidi="ru-RU"/>
        </w:rPr>
        <w:t>и физико-м</w:t>
      </w:r>
      <w:r w:rsidRPr="009F518A">
        <w:rPr>
          <w:lang w:eastAsia="ru-RU" w:bidi="ru-RU"/>
        </w:rPr>
        <w:t>еханические свойства вакуумных покрытий на основе</w:t>
      </w:r>
    </w:p>
    <w:p w:rsidR="009902A9" w:rsidRDefault="00093694">
      <w:pPr>
        <w:pStyle w:val="a7"/>
        <w:framePr w:w="7186" w:h="2222" w:hRule="exact" w:wrap="none" w:vAnchor="page" w:hAnchor="page" w:x="515" w:y="942"/>
        <w:shd w:val="clear" w:color="auto" w:fill="auto"/>
        <w:tabs>
          <w:tab w:val="left" w:leader="dot" w:pos="6689"/>
        </w:tabs>
        <w:spacing w:after="0" w:line="221" w:lineRule="exact"/>
      </w:pPr>
      <w:r w:rsidRPr="009F518A">
        <w:rPr>
          <w:lang w:eastAsia="ru-RU" w:bidi="ru-RU"/>
        </w:rPr>
        <w:t xml:space="preserve">эквиатомного сплава </w:t>
      </w:r>
      <w:r>
        <w:rPr>
          <w:lang w:val="en-US" w:eastAsia="en-US" w:bidi="en-US"/>
        </w:rPr>
        <w:t>CrFeCoNiMn</w:t>
      </w:r>
      <w:r w:rsidRPr="009F518A">
        <w:rPr>
          <w:lang w:eastAsia="ru-RU" w:bidi="ru-RU"/>
        </w:rPr>
        <w:tab/>
        <w:t xml:space="preserve"> </w:t>
      </w:r>
      <w:r w:rsidRPr="009F518A">
        <w:rPr>
          <w:rStyle w:val="Candara"/>
          <w:lang w:eastAsia="ru-RU" w:bidi="ru-RU"/>
        </w:rPr>
        <w:t>77</w:t>
      </w:r>
    </w:p>
    <w:p w:rsidR="009902A9" w:rsidRDefault="00093694">
      <w:pPr>
        <w:pStyle w:val="a7"/>
        <w:framePr w:w="7186" w:h="2222" w:hRule="exact" w:wrap="none" w:vAnchor="page" w:hAnchor="page" w:x="515" w:y="942"/>
        <w:shd w:val="clear" w:color="auto" w:fill="auto"/>
        <w:tabs>
          <w:tab w:val="right" w:leader="dot" w:pos="7102"/>
        </w:tabs>
        <w:spacing w:after="0" w:line="223" w:lineRule="exact"/>
        <w:jc w:val="left"/>
      </w:pPr>
      <w:r>
        <w:rPr>
          <w:lang w:val="en-US" w:eastAsia="en-US" w:bidi="en-US"/>
        </w:rPr>
        <w:t>YU</w:t>
      </w:r>
      <w:r w:rsidRPr="009F518A">
        <w:rPr>
          <w:lang w:eastAsia="en-US" w:bidi="en-US"/>
        </w:rPr>
        <w:t>-</w:t>
      </w:r>
      <w:r>
        <w:rPr>
          <w:lang w:val="en-US" w:eastAsia="en-US" w:bidi="en-US"/>
        </w:rPr>
        <w:t>JIE</w:t>
      </w:r>
      <w:r w:rsidRPr="009F518A">
        <w:rPr>
          <w:lang w:eastAsia="en-US" w:bidi="en-US"/>
        </w:rPr>
        <w:t xml:space="preserve"> </w:t>
      </w:r>
      <w:r>
        <w:rPr>
          <w:lang w:val="en-US" w:eastAsia="en-US" w:bidi="en-US"/>
        </w:rPr>
        <w:t>CHEN</w:t>
      </w:r>
      <w:r w:rsidRPr="009F518A">
        <w:rPr>
          <w:lang w:eastAsia="en-US" w:bidi="en-US"/>
        </w:rPr>
        <w:t xml:space="preserve">, </w:t>
      </w:r>
      <w:r>
        <w:rPr>
          <w:lang w:val="en-US" w:eastAsia="en-US" w:bidi="en-US"/>
        </w:rPr>
        <w:t>FEI</w:t>
      </w:r>
      <w:r w:rsidRPr="009F518A">
        <w:rPr>
          <w:lang w:eastAsia="en-US" w:bidi="en-US"/>
        </w:rPr>
        <w:t xml:space="preserve"> </w:t>
      </w:r>
      <w:r>
        <w:rPr>
          <w:lang w:val="en-US" w:eastAsia="en-US" w:bidi="en-US"/>
        </w:rPr>
        <w:t>LIANG</w:t>
      </w:r>
      <w:r w:rsidRPr="009F518A">
        <w:rPr>
          <w:lang w:eastAsia="en-US" w:bidi="en-US"/>
        </w:rPr>
        <w:t xml:space="preserve">, </w:t>
      </w:r>
      <w:r>
        <w:rPr>
          <w:lang w:val="en-US" w:eastAsia="en-US" w:bidi="en-US"/>
        </w:rPr>
        <w:t>JIA</w:t>
      </w:r>
      <w:r w:rsidRPr="009F518A">
        <w:rPr>
          <w:lang w:eastAsia="en-US" w:bidi="en-US"/>
        </w:rPr>
        <w:t>-</w:t>
      </w:r>
      <w:r>
        <w:rPr>
          <w:lang w:val="en-US" w:eastAsia="en-US" w:bidi="en-US"/>
        </w:rPr>
        <w:t>XIANG</w:t>
      </w:r>
      <w:r w:rsidRPr="009F518A">
        <w:rPr>
          <w:lang w:eastAsia="en-US" w:bidi="en-US"/>
        </w:rPr>
        <w:t xml:space="preserve"> </w:t>
      </w:r>
      <w:r>
        <w:rPr>
          <w:lang w:val="en-US" w:eastAsia="en-US" w:bidi="en-US"/>
        </w:rPr>
        <w:t>LIU</w:t>
      </w:r>
      <w:r w:rsidRPr="009F518A">
        <w:rPr>
          <w:lang w:eastAsia="en-US" w:bidi="en-US"/>
        </w:rPr>
        <w:t xml:space="preserve">. </w:t>
      </w:r>
      <w:r>
        <w:rPr>
          <w:lang w:val="en-US" w:eastAsia="en-US" w:bidi="en-US"/>
        </w:rPr>
        <w:t>Sintering and Electricity Properties of ITO Targets with Bi203-Zn0 Addition</w:t>
      </w:r>
      <w:r>
        <w:rPr>
          <w:lang w:val="en-US" w:eastAsia="en-US" w:bidi="en-US"/>
        </w:rPr>
        <w:tab/>
        <w:t xml:space="preserve"> </w:t>
      </w:r>
      <w:r>
        <w:rPr>
          <w:rStyle w:val="Candara"/>
          <w:lang w:val="en-US" w:eastAsia="en-US" w:bidi="en-US"/>
        </w:rPr>
        <w:t>34</w:t>
      </w:r>
    </w:p>
    <w:p w:rsidR="009902A9" w:rsidRDefault="00093694">
      <w:pPr>
        <w:pStyle w:val="a7"/>
        <w:framePr w:w="7186" w:h="2222" w:hRule="exact" w:wrap="none" w:vAnchor="page" w:hAnchor="page" w:x="515" w:y="942"/>
        <w:shd w:val="clear" w:color="auto" w:fill="auto"/>
        <w:tabs>
          <w:tab w:val="right" w:leader="dot" w:pos="7102"/>
        </w:tabs>
        <w:spacing w:after="0" w:line="262" w:lineRule="exact"/>
        <w:jc w:val="left"/>
      </w:pPr>
      <w:r>
        <w:rPr>
          <w:lang w:val="en-US" w:eastAsia="en-US" w:bidi="en-US"/>
        </w:rPr>
        <w:t xml:space="preserve">SHEN HUI, ZHAO WEN, ZHU SHOUYU, KONG DEJUN. </w:t>
      </w:r>
      <w:r>
        <w:rPr>
          <w:lang w:val="en-US" w:eastAsia="en-US" w:bidi="en-US"/>
        </w:rPr>
        <w:t>Friction-Wear Performances of Cathodic Arc Ion Plated CrN Coating at Elevated Temperatures</w:t>
      </w:r>
      <w:r>
        <w:rPr>
          <w:lang w:val="en-US" w:eastAsia="en-US" w:bidi="en-US"/>
        </w:rPr>
        <w:tab/>
        <w:t xml:space="preserve"> 94</w:t>
      </w:r>
    </w:p>
    <w:p w:rsidR="009902A9" w:rsidRDefault="00093694">
      <w:pPr>
        <w:pStyle w:val="60"/>
        <w:framePr w:w="6758" w:h="761" w:hRule="exact" w:wrap="none" w:vAnchor="page" w:hAnchor="page" w:x="520" w:y="3366"/>
        <w:shd w:val="clear" w:color="auto" w:fill="auto"/>
        <w:spacing w:before="0" w:after="0" w:line="180" w:lineRule="exact"/>
        <w:ind w:left="1860"/>
        <w:jc w:val="left"/>
      </w:pPr>
      <w:r>
        <w:t>Фізико-хімічні дослідження матеріалів</w:t>
      </w:r>
    </w:p>
    <w:p w:rsidR="009902A9" w:rsidRDefault="00093694">
      <w:pPr>
        <w:pStyle w:val="23"/>
        <w:framePr w:w="6758" w:h="761" w:hRule="exact" w:wrap="none" w:vAnchor="page" w:hAnchor="page" w:x="520" w:y="3366"/>
        <w:shd w:val="clear" w:color="auto" w:fill="auto"/>
        <w:spacing w:before="0" w:after="0" w:line="233" w:lineRule="exact"/>
      </w:pPr>
      <w:r>
        <w:t xml:space="preserve">ЗАЇКІНА О.В., ХОРУЖА В.Г., КОРНІЄНКО К.Є., </w:t>
      </w:r>
      <w:r w:rsidRPr="009F518A">
        <w:rPr>
          <w:lang w:eastAsia="ru-RU" w:bidi="ru-RU"/>
        </w:rPr>
        <w:t xml:space="preserve">ВЕЛИКАНОВА </w:t>
      </w:r>
      <w:r>
        <w:t>Т.Я. Фазові рівноваги у потрійній системі А1-Ті-РГ III. Діаграма плав</w:t>
      </w:r>
      <w:r>
        <w:t>кості системи АІ-Ті-Рі</w:t>
      </w:r>
    </w:p>
    <w:p w:rsidR="009902A9" w:rsidRDefault="00093694">
      <w:pPr>
        <w:pStyle w:val="a7"/>
        <w:framePr w:w="7186" w:h="1687" w:hRule="exact" w:wrap="none" w:vAnchor="page" w:hAnchor="page" w:x="515" w:y="4082"/>
        <w:shd w:val="clear" w:color="auto" w:fill="auto"/>
        <w:tabs>
          <w:tab w:val="right" w:leader="dot" w:pos="7102"/>
        </w:tabs>
        <w:spacing w:after="0" w:line="200" w:lineRule="exact"/>
        <w:ind w:right="5"/>
      </w:pPr>
      <w:r>
        <w:t xml:space="preserve">в області складів 0-50% (ат.) </w:t>
      </w:r>
      <w:r>
        <w:rPr>
          <w:rStyle w:val="a8"/>
        </w:rPr>
        <w:t>№</w:t>
      </w:r>
      <w:r>
        <w:tab/>
        <w:t xml:space="preserve"> </w:t>
      </w:r>
      <w:r>
        <w:rPr>
          <w:rStyle w:val="Arial10pt"/>
        </w:rPr>
        <w:t>Ю4</w:t>
      </w:r>
    </w:p>
    <w:p w:rsidR="009902A9" w:rsidRDefault="00093694">
      <w:pPr>
        <w:pStyle w:val="a7"/>
        <w:framePr w:w="7186" w:h="1687" w:hRule="exact" w:wrap="none" w:vAnchor="page" w:hAnchor="page" w:x="515" w:y="4082"/>
        <w:shd w:val="clear" w:color="auto" w:fill="auto"/>
        <w:tabs>
          <w:tab w:val="right" w:leader="dot" w:pos="6689"/>
        </w:tabs>
        <w:spacing w:after="0" w:line="238" w:lineRule="exact"/>
        <w:ind w:right="460"/>
      </w:pPr>
      <w:r>
        <w:rPr>
          <w:rStyle w:val="a9"/>
        </w:rPr>
        <w:t>КОРНІЄНКО О.А.</w:t>
      </w:r>
      <w:r>
        <w:t xml:space="preserve">, ЧУДІНОВИЧ О.В., БИКОВ О.І., САМЕЛЮК А.В., </w:t>
      </w:r>
      <w:r>
        <w:rPr>
          <w:rStyle w:val="a9"/>
        </w:rPr>
        <w:t>АНДРІСВСЬКА О.Р.1</w:t>
      </w:r>
      <w:r>
        <w:t xml:space="preserve"> Фазові рівноваги в системі БагОз-ЕпОз в інтервалі температур 1100-1500 °С</w:t>
      </w:r>
      <w:r>
        <w:tab/>
        <w:t xml:space="preserve"> пз</w:t>
      </w:r>
    </w:p>
    <w:p w:rsidR="009902A9" w:rsidRDefault="00093694">
      <w:pPr>
        <w:pStyle w:val="a7"/>
        <w:framePr w:w="7186" w:h="1687" w:hRule="exact" w:wrap="none" w:vAnchor="page" w:hAnchor="page" w:x="515" w:y="4082"/>
        <w:shd w:val="clear" w:color="auto" w:fill="auto"/>
        <w:tabs>
          <w:tab w:val="right" w:leader="dot" w:pos="6689"/>
        </w:tabs>
        <w:spacing w:after="0"/>
        <w:ind w:right="460"/>
      </w:pPr>
      <w:r>
        <w:rPr>
          <w:lang w:val="ru-RU" w:eastAsia="ru-RU" w:bidi="ru-RU"/>
        </w:rPr>
        <w:t xml:space="preserve">ГРИГОРЬЕВ </w:t>
      </w:r>
      <w:r>
        <w:t xml:space="preserve">О.Н., ПАНАСЮК А.Д., </w:t>
      </w:r>
      <w:r>
        <w:rPr>
          <w:lang w:val="ru-RU" w:eastAsia="ru-RU" w:bidi="ru-RU"/>
        </w:rPr>
        <w:t xml:space="preserve">ПОДЧЕРНЯЕВА </w:t>
      </w:r>
      <w:r>
        <w:t xml:space="preserve">И.А., НЕШПОР И.П., ЮРЕЧКО Д.В. </w:t>
      </w:r>
      <w:r>
        <w:rPr>
          <w:lang w:val="ru-RU" w:eastAsia="ru-RU" w:bidi="ru-RU"/>
        </w:rPr>
        <w:t>Высокотемпературное окисление композиционной керамики системы ZrB</w:t>
      </w:r>
      <w:r>
        <w:rPr>
          <w:rStyle w:val="Candara"/>
          <w:lang w:val="ru-RU" w:eastAsia="ru-RU" w:bidi="ru-RU"/>
        </w:rPr>
        <w:t>2</w:t>
      </w:r>
      <w:r>
        <w:rPr>
          <w:lang w:val="ru-RU" w:eastAsia="ru-RU" w:bidi="ru-RU"/>
        </w:rPr>
        <w:t>-MoSІ</w:t>
      </w:r>
      <w:r>
        <w:rPr>
          <w:rStyle w:val="Candara"/>
          <w:lang w:val="ru-RU" w:eastAsia="ru-RU" w:bidi="ru-RU"/>
        </w:rPr>
        <w:t>2</w:t>
      </w:r>
      <w:r>
        <w:rPr>
          <w:lang w:val="ru-RU" w:eastAsia="ru-RU" w:bidi="ru-RU"/>
        </w:rPr>
        <w:t>-AlN</w:t>
      </w:r>
      <w:r>
        <w:rPr>
          <w:lang w:val="ru-RU" w:eastAsia="ru-RU" w:bidi="ru-RU"/>
        </w:rPr>
        <w:tab/>
        <w:t xml:space="preserve"> 124</w:t>
      </w:r>
    </w:p>
    <w:p w:rsidR="009902A9" w:rsidRDefault="00093694">
      <w:pPr>
        <w:pStyle w:val="25"/>
        <w:framePr w:w="7186" w:h="3329" w:hRule="exact" w:wrap="none" w:vAnchor="page" w:hAnchor="page" w:x="515" w:y="5928"/>
        <w:shd w:val="clear" w:color="auto" w:fill="auto"/>
        <w:spacing w:before="0" w:after="0" w:line="235" w:lineRule="exact"/>
      </w:pPr>
      <w:r>
        <w:t>Структурні дослідження матеріалів</w:t>
      </w:r>
    </w:p>
    <w:p w:rsidR="009902A9" w:rsidRDefault="00093694">
      <w:pPr>
        <w:pStyle w:val="a7"/>
        <w:framePr w:w="7186" w:h="3329" w:hRule="exact" w:wrap="none" w:vAnchor="page" w:hAnchor="page" w:x="515" w:y="5928"/>
        <w:shd w:val="clear" w:color="auto" w:fill="auto"/>
        <w:tabs>
          <w:tab w:val="right" w:leader="dot" w:pos="6689"/>
        </w:tabs>
        <w:spacing w:after="203" w:line="235" w:lineRule="exact"/>
        <w:ind w:right="460"/>
      </w:pPr>
      <w:r>
        <w:rPr>
          <w:lang w:val="de-DE" w:eastAsia="de-DE" w:bidi="de-DE"/>
        </w:rPr>
        <w:t xml:space="preserve">KHOSHHAL RAZIEH, HOSSEINZADEH ALI. Effects </w:t>
      </w:r>
      <w:r>
        <w:rPr>
          <w:lang w:val="en-US" w:eastAsia="en-US" w:bidi="en-US"/>
        </w:rPr>
        <w:t xml:space="preserve">of Raw </w:t>
      </w:r>
      <w:r>
        <w:rPr>
          <w:lang w:val="de-DE" w:eastAsia="de-DE" w:bidi="de-DE"/>
        </w:rPr>
        <w:t xml:space="preserve">Material Molar Ratio and Addition </w:t>
      </w:r>
      <w:r>
        <w:rPr>
          <w:lang w:val="en-US" w:eastAsia="en-US" w:bidi="en-US"/>
        </w:rPr>
        <w:t xml:space="preserve">of </w:t>
      </w:r>
      <w:r>
        <w:rPr>
          <w:lang w:val="de-DE" w:eastAsia="de-DE" w:bidi="de-DE"/>
        </w:rPr>
        <w:t xml:space="preserve">Mg </w:t>
      </w:r>
      <w:r>
        <w:rPr>
          <w:lang w:val="en-US" w:eastAsia="en-US" w:bidi="en-US"/>
        </w:rPr>
        <w:t xml:space="preserve">on Titanium </w:t>
      </w:r>
      <w:r>
        <w:rPr>
          <w:lang w:val="de-DE" w:eastAsia="de-DE" w:bidi="de-DE"/>
        </w:rPr>
        <w:t>Alumini</w:t>
      </w:r>
      <w:r>
        <w:rPr>
          <w:lang w:val="de-DE" w:eastAsia="de-DE" w:bidi="de-DE"/>
        </w:rPr>
        <w:t xml:space="preserve">de-Alumina </w:t>
      </w:r>
      <w:r>
        <w:rPr>
          <w:lang w:val="en-US" w:eastAsia="en-US" w:bidi="en-US"/>
        </w:rPr>
        <w:t xml:space="preserve">Composite </w:t>
      </w:r>
      <w:r>
        <w:rPr>
          <w:lang w:val="de-DE" w:eastAsia="de-DE" w:bidi="de-DE"/>
        </w:rPr>
        <w:t xml:space="preserve">Formation </w:t>
      </w:r>
      <w:r>
        <w:rPr>
          <w:lang w:val="en-US" w:eastAsia="en-US" w:bidi="en-US"/>
        </w:rPr>
        <w:t>Mechanism</w:t>
      </w:r>
      <w:r>
        <w:rPr>
          <w:lang w:val="de-DE" w:eastAsia="de-DE" w:bidi="de-DE"/>
        </w:rPr>
        <w:tab/>
        <w:t xml:space="preserve"> 130</w:t>
      </w:r>
    </w:p>
    <w:p w:rsidR="009902A9" w:rsidRDefault="00093694">
      <w:pPr>
        <w:pStyle w:val="25"/>
        <w:framePr w:w="7186" w:h="3329" w:hRule="exact" w:wrap="none" w:vAnchor="page" w:hAnchor="page" w:x="515" w:y="5928"/>
        <w:shd w:val="clear" w:color="auto" w:fill="auto"/>
        <w:spacing w:before="0" w:after="0" w:line="206" w:lineRule="exact"/>
        <w:ind w:left="1880" w:right="1860"/>
        <w:jc w:val="left"/>
      </w:pPr>
      <w:r>
        <w:t>Промисловість порошкової металургії, економіка та організація виробництва</w:t>
      </w:r>
    </w:p>
    <w:p w:rsidR="009902A9" w:rsidRDefault="00093694">
      <w:pPr>
        <w:pStyle w:val="a7"/>
        <w:framePr w:w="7186" w:h="3329" w:hRule="exact" w:wrap="none" w:vAnchor="page" w:hAnchor="page" w:x="515" w:y="5928"/>
        <w:shd w:val="clear" w:color="auto" w:fill="auto"/>
        <w:tabs>
          <w:tab w:val="right" w:leader="dot" w:pos="6689"/>
        </w:tabs>
        <w:spacing w:after="209" w:line="216" w:lineRule="exact"/>
        <w:ind w:right="460"/>
      </w:pPr>
      <w:r>
        <w:t xml:space="preserve">СЯОСЮ Д., ГРЕЧАНЮК Н.И., </w:t>
      </w:r>
      <w:r>
        <w:rPr>
          <w:lang w:val="ru-RU" w:eastAsia="ru-RU" w:bidi="ru-RU"/>
        </w:rPr>
        <w:t xml:space="preserve">КУЧЕРЕНКО </w:t>
      </w:r>
      <w:r>
        <w:t xml:space="preserve">П.П., МЕЛЬНИК А.Г., ГРЕЧА- НЮК И.Н., БАГЛЮК Г.А. </w:t>
      </w:r>
      <w:r>
        <w:rPr>
          <w:lang w:val="ru-RU" w:eastAsia="ru-RU" w:bidi="ru-RU"/>
        </w:rPr>
        <w:t xml:space="preserve">Промышленное электронно-лучевое оборудование </w:t>
      </w:r>
      <w:r>
        <w:t xml:space="preserve">для </w:t>
      </w:r>
      <w:r>
        <w:rPr>
          <w:lang w:val="ru-RU" w:eastAsia="ru-RU" w:bidi="ru-RU"/>
        </w:rPr>
        <w:t>нан</w:t>
      </w:r>
      <w:r>
        <w:rPr>
          <w:lang w:val="ru-RU" w:eastAsia="ru-RU" w:bidi="ru-RU"/>
        </w:rPr>
        <w:t>есения защитных покрытий (Обзор)</w:t>
      </w:r>
      <w:r>
        <w:rPr>
          <w:lang w:val="ru-RU" w:eastAsia="ru-RU" w:bidi="ru-RU"/>
        </w:rPr>
        <w:tab/>
        <w:t xml:space="preserve"> 140</w:t>
      </w:r>
    </w:p>
    <w:p w:rsidR="009902A9" w:rsidRDefault="00093694">
      <w:pPr>
        <w:pStyle w:val="60"/>
        <w:framePr w:w="7186" w:h="3329" w:hRule="exact" w:wrap="none" w:vAnchor="page" w:hAnchor="page" w:x="515" w:y="5928"/>
        <w:shd w:val="clear" w:color="auto" w:fill="auto"/>
        <w:spacing w:before="0" w:after="0" w:line="180" w:lineRule="exact"/>
      </w:pPr>
      <w:r>
        <w:t xml:space="preserve">Порошкова металургія </w:t>
      </w:r>
      <w:r>
        <w:rPr>
          <w:lang w:val="ru-RU" w:eastAsia="ru-RU" w:bidi="ru-RU"/>
        </w:rPr>
        <w:t>за кордоном</w:t>
      </w:r>
    </w:p>
    <w:p w:rsidR="009902A9" w:rsidRDefault="00093694">
      <w:pPr>
        <w:pStyle w:val="23"/>
        <w:framePr w:w="7186" w:h="3329" w:hRule="exact" w:wrap="none" w:vAnchor="page" w:hAnchor="page" w:x="515" w:y="5928"/>
        <w:shd w:val="clear" w:color="auto" w:fill="auto"/>
        <w:spacing w:before="0" w:after="0" w:line="223" w:lineRule="exact"/>
        <w:jc w:val="left"/>
      </w:pPr>
      <w:r>
        <w:rPr>
          <w:lang w:val="ru-RU" w:eastAsia="ru-RU" w:bidi="ru-RU"/>
        </w:rPr>
        <w:t>ЛЕВИНА Д.А., ЧЕРНЫШЕВ Л.И., ФЕДОРОВА Н.Е. Порошковая металлургия Европы в 2025 г. — прогноз Европейской ассоциации порошковой металлургии. . 155</w:t>
      </w:r>
    </w:p>
    <w:p w:rsidR="009902A9" w:rsidRDefault="00093694">
      <w:pPr>
        <w:pStyle w:val="23"/>
        <w:framePr w:w="7186" w:h="1360" w:hRule="exact" w:wrap="none" w:vAnchor="page" w:hAnchor="page" w:x="515" w:y="10548"/>
        <w:shd w:val="clear" w:color="auto" w:fill="auto"/>
        <w:spacing w:before="0" w:after="0" w:line="180" w:lineRule="exact"/>
      </w:pPr>
      <w:r>
        <w:t>Редактори:</w:t>
      </w:r>
    </w:p>
    <w:p w:rsidR="009902A9" w:rsidRDefault="00093694">
      <w:pPr>
        <w:pStyle w:val="80"/>
        <w:framePr w:w="7186" w:h="1360" w:hRule="exact" w:wrap="none" w:vAnchor="page" w:hAnchor="page" w:x="515" w:y="10548"/>
        <w:shd w:val="clear" w:color="auto" w:fill="auto"/>
        <w:ind w:right="3760"/>
      </w:pPr>
      <w:r>
        <w:t xml:space="preserve">О.В. </w:t>
      </w:r>
      <w:r>
        <w:rPr>
          <w:lang w:val="uk-UA" w:eastAsia="uk-UA" w:bidi="uk-UA"/>
        </w:rPr>
        <w:t xml:space="preserve">Корнійчук, </w:t>
      </w:r>
      <w:r>
        <w:t xml:space="preserve">В.Г. Лесин, Л.А. </w:t>
      </w:r>
      <w:r>
        <w:rPr>
          <w:lang w:val="uk-UA" w:eastAsia="uk-UA" w:bidi="uk-UA"/>
        </w:rPr>
        <w:t xml:space="preserve">Єрмаченко </w:t>
      </w:r>
      <w:r>
        <w:rPr>
          <w:rStyle w:val="89pt"/>
        </w:rPr>
        <w:t>Редактор-перекладач:</w:t>
      </w:r>
    </w:p>
    <w:p w:rsidR="009902A9" w:rsidRDefault="00093694">
      <w:pPr>
        <w:pStyle w:val="23"/>
        <w:framePr w:w="7186" w:h="1360" w:hRule="exact" w:wrap="none" w:vAnchor="page" w:hAnchor="page" w:x="515" w:y="10548"/>
        <w:shd w:val="clear" w:color="auto" w:fill="auto"/>
        <w:spacing w:before="0" w:after="0" w:line="242" w:lineRule="exact"/>
        <w:ind w:right="5460"/>
        <w:jc w:val="left"/>
      </w:pPr>
      <w:r>
        <w:rPr>
          <w:rStyle w:val="285pt"/>
        </w:rPr>
        <w:t xml:space="preserve">ЮТ. Малиновсъка </w:t>
      </w:r>
      <w:r>
        <w:t>Комп’ютерна графіка:</w:t>
      </w:r>
    </w:p>
    <w:p w:rsidR="009902A9" w:rsidRDefault="00093694">
      <w:pPr>
        <w:pStyle w:val="80"/>
        <w:framePr w:w="7186" w:h="1360" w:hRule="exact" w:wrap="none" w:vAnchor="page" w:hAnchor="page" w:x="515" w:y="10548"/>
        <w:shd w:val="clear" w:color="auto" w:fill="auto"/>
        <w:spacing w:line="170" w:lineRule="exact"/>
        <w:jc w:val="both"/>
      </w:pPr>
      <w:r>
        <w:t>О.А. Тимошенко</w:t>
      </w:r>
    </w:p>
    <w:p w:rsidR="009902A9" w:rsidRDefault="00093694">
      <w:pPr>
        <w:pStyle w:val="23"/>
        <w:framePr w:wrap="none" w:vAnchor="page" w:hAnchor="page" w:x="515" w:y="12209"/>
        <w:shd w:val="clear" w:color="auto" w:fill="auto"/>
        <w:spacing w:before="0" w:after="0" w:line="180" w:lineRule="exact"/>
      </w:pPr>
      <w:r>
        <w:rPr>
          <w:lang w:val="ru-RU" w:eastAsia="ru-RU" w:bidi="ru-RU"/>
        </w:rPr>
        <w:t xml:space="preserve">Формат 70 х 108/16. Ум. </w:t>
      </w:r>
      <w:r>
        <w:t xml:space="preserve">друк. </w:t>
      </w:r>
      <w:r>
        <w:rPr>
          <w:lang w:val="ru-RU" w:eastAsia="ru-RU" w:bidi="ru-RU"/>
        </w:rPr>
        <w:t>арк. 14,2. Обл.-вид. арк. 15,6. Тираж 100 прим. Зам. № 5553</w:t>
      </w:r>
    </w:p>
    <w:p w:rsidR="009902A9" w:rsidRDefault="00093694">
      <w:pPr>
        <w:pStyle w:val="23"/>
        <w:framePr w:w="7186" w:h="684" w:hRule="exact" w:wrap="none" w:vAnchor="page" w:hAnchor="page" w:x="515" w:y="12611"/>
        <w:shd w:val="clear" w:color="auto" w:fill="auto"/>
        <w:spacing w:before="0" w:after="0" w:line="206" w:lineRule="exact"/>
        <w:ind w:right="3120"/>
        <w:jc w:val="left"/>
      </w:pPr>
      <w:r>
        <w:t>Віддруковано ВД «Академперіодика» НАН України вул. Терещенківська,</w:t>
      </w:r>
      <w:r>
        <w:t xml:space="preserve"> 4, м. Київ, 01004</w:t>
      </w:r>
    </w:p>
    <w:p w:rsidR="009902A9" w:rsidRDefault="00093694">
      <w:pPr>
        <w:pStyle w:val="23"/>
        <w:framePr w:w="7186" w:h="684" w:hRule="exact" w:wrap="none" w:vAnchor="page" w:hAnchor="page" w:x="515" w:y="12611"/>
        <w:shd w:val="clear" w:color="auto" w:fill="auto"/>
        <w:spacing w:before="0" w:after="0" w:line="206" w:lineRule="exact"/>
      </w:pPr>
      <w:r>
        <w:t>Свідоцтво суб’єкта видавничої справи ДК № 544 від 27.07.2001</w:t>
      </w:r>
    </w:p>
    <w:p w:rsidR="009F518A" w:rsidRDefault="009F518A">
      <w:pPr>
        <w:rPr>
          <w:sz w:val="2"/>
          <w:szCs w:val="2"/>
        </w:rPr>
        <w:sectPr w:rsidR="009F518A">
          <w:pgSz w:w="8298" w:h="14395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7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6946"/>
      </w:tblGrid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Razien, K.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Вплив молярного співвідношення сировини та добавки магнію на механізм утворення композиту алюмінід титану-оксид алюмінію / K. Razien // Порошкова металургія. – 2019. – №1-2. – C. 130-139.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Дослідження вплив молярного співвідношення вихідного матеріалу (оксид титану та алюмінію) і добавки магнію на механізм утворення композиту алюмінід титану -оксид алюмінію.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bookmarkStart w:id="1" w:name="_GoBack"/>
            <w:bookmarkEnd w:id="1"/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Shen, h.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Friction-wear performances of cathodic ars ion plated CrN coating at elevated temperatures = Характеристики зносу при терті покриття CrN нанесеного методом кадодно-дугового іонного осадження при високих температурах / h. Shen // Порошкова металургія. – 2019. – №1-2. – C. 94-103.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Покриття CrN нанесено на твердосплавні ріжучі інструменти методом катодно-іонного осадження при високих температурах.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Yu-Jie, C.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Sintering and electricity properties of ito targets with Bi2O3-ZnO addittion = спекание и электрические свойства ІТО-мишеней с добавлением Bi2O3-ZnO / C. Yu-Jie, L. Fei, L. Jia-xiang // Порошкова металургія. – 2019. – №1-2. – C. 84-93.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 xml:space="preserve">   Мішені з оксиду індію-олова (ІТО), отримані спітканням під тиском у кисневому середовищі з додаванням  Bi2O3-ZnO, характеризуються високою густиною та низьким питомим електричним опором.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Баглюк, Г.А.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Вплив температури синтезу на фазовий склад та структуру потрійних сполук, отриманих із порошкових сумішей системи ТіН2-Si-C / Г. А. Баглюк, О. В. Супрун, А. А. Мамонова // Порошкова металургія. – 2019. – №1-2. – C. 3-10.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досліджується вплив температури синтезу на фазовий склад та структуру потрійних сполук, отриманих із порошкових сумішей  системи ТіН2-Si-C.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Эффективность винтовой экструзии как метода уплотнения порошковых материалов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Я. Е. Бейгельзимер, Д. В. Павленко, А. С. Сынков, А. А. Давиденко // Порошкова металургія. – 2019. – №1-2. – C. 10-18.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 рамках теории пластичности пористых тел на качественном уровне выполнен анализ уплотнения порошковых материалов при винтовой экструзии  в одноосном прессовании в жестких пресс-формах.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Горбань, В.Ф.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Фазовый состав и физико-механические свойства вакуумных покрытий на основе эквиатомного сплава CrFeCoNiMn / В. Ф. Горбань, А. А. Андреев, А. М. Чикрыжов // Порошкова металургія. – 2019. – №1-2. – C. 77-83.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Проведены физико-механические и рентгеноофазовые исследования высокоэнтропийных вакуумных покрытий, полученных путем вакуумно-дугового испарения и распыления в сжатом разряде эквиатомного сплава  CrFeCoNiMn.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Григорьев, О.Н.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Высокотемпературное окисление композиционной керамики системы ZrB2-MoSi2-AlN / О. Н. Григорьев // Порошкова металургія. – 2019. – №1-2. – C. 124-129.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Исследован механизм окисления композиционной керамики системы ZrB2-MoSi2-AlN.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Заїкіна, О.В.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Фазові рівноваги у потрійній системі Al-Ti-Pt / О. В. Заїкіна // Порошкова металургія. – 2019. – №1-2. – C. 104-112.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На базі результатів дослідження литих і відпалених при субсулідних температурах сплавів системи Al-Ti-Pt в області складів 0-50 відсотків.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Вплив складу та дисперсності вихідних порошків гібриду титану на консолідацію титану при спіканні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І. І. Іванова, Н. А. Крилова, О. М. Демидик и др. // Порошкова металургія. – 2019. – №1-2. – C. 10-18.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Досліджено вплив складу вихідних порошків, умов розмелу та температури спікання на механізм ущільнення матеріалу при спіканні, рівень пористості та формування мікроструктури отриманого титану.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Клименко, В.М.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Електророзрядне спікання пористих матеріалів з волокон корозійності сталі 1Х18Н9Е / В. М. Клименко // Порошкова металургія. – 2019. – №1-2. – C. 31-38.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Встановлено, що в процесі традиційного пічного спікання пористих волокнових матеріалів із корозійності сталі 1Х18Н9Е відбувається аномальне зростання зерна з утворенням бамбукоподібної структури волокна, що значно погіршує механічні властивості цих матеріалів.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Корнієнко, О.А.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Фазові рівноваги в системі LaO3-Er2O3 в інтервалі температур 1100-1500 'С / О. А. Корнієнко // Порошкова металургія. – 2019. – №1-2. – C. 113-123.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Методами рентгенофазового, мікроструктурного та кристалооптичного аналізів досліджено фазові рівноваги та структурні перетворення в системі LaO3-Er2O3 в інтервалі температур 1100-1500 'С.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Лаптев, А.В.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О некоторых направлениях повышения качества твердых сплавов WC-Co / А. В. Лаптев // Порошкова металургія. – 2019. – №1-2. – C. 57-76.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Проведены обзор и анализ некоторых направлений улучшения качества твердых сплавов WC-Co.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Левина, Д.А.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Порошковая металлургия Европы в 2025 г. - пргноз европейской ассоциации порошковой металлургии / Д. А. Левина // Порошкова металургія. – 2019. – №1-2. – C. 155-161.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Статья знакомит с прогнозом развития Европейской порошковой металлургии.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Стойкость к окислению материалов на основе алюминидов железа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 В. Л. Сироватка, А. П. Уманский, М. С. Яковлева, И. С. Марценюк // Порошкова металургія. – 2019. – №1-2. – C. 39-47.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Изучено влияние добавок хрома на структуру и стойкость высокотемпературному окислению сплавов на основе Fe-Al.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Сяосю, Д.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Промышленное электронно-лучевое оборудование для нанесения защитных покрытий / Д. Сяосю // Порошкова металургія. – 2019. – №1-2. – C. 140-154.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Рассмотрено современное состояние разработок промышленного оборудования для нанесения защитных покрытий на лопатки газовых турбин методом высокоскоростного электронно-лучевого испарения - конденсации металлических и неметаллических материалов в вакууме.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9F518A" w:rsidRPr="009F518A" w:rsidTr="009F5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16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Троснікова, І.Ю. </w:t>
            </w: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Вплив методу отримання евтектичного сплаву системи WC-W2C, легованого молібденом на його структуру та властивості. / І. Ю. Троснікова, П. І. Лобода, О. П. Карасевська // Порошкова металургія. – 2019. – №1-2. – C. 48-56.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9F518A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9F518A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Методами растрової та просвітлювальної електронної мікроскопії і ренгено-фазового аналізу виявлено, що під час кристалізації з розплаву евтектичного сплаву системи WC-W2C легованого молібденом в умовах виплавки печі Таммана, електронно-променевого опалення та відцентрового розпилення змінюється швидкість його охолодження.</w:t>
            </w:r>
          </w:p>
          <w:p w:rsidR="009F518A" w:rsidRPr="009F518A" w:rsidRDefault="009F518A" w:rsidP="009F518A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9902A9" w:rsidRDefault="009902A9">
      <w:pPr>
        <w:rPr>
          <w:sz w:val="2"/>
          <w:szCs w:val="2"/>
        </w:rPr>
      </w:pPr>
    </w:p>
    <w:sectPr w:rsidR="009902A9">
      <w:pgSz w:w="8298" w:h="1439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94" w:rsidRDefault="00093694">
      <w:r>
        <w:separator/>
      </w:r>
    </w:p>
  </w:endnote>
  <w:endnote w:type="continuationSeparator" w:id="0">
    <w:p w:rsidR="00093694" w:rsidRDefault="0009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94" w:rsidRDefault="00093694"/>
  </w:footnote>
  <w:footnote w:type="continuationSeparator" w:id="0">
    <w:p w:rsidR="00093694" w:rsidRDefault="000936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A9"/>
    <w:rsid w:val="00093694"/>
    <w:rsid w:val="009902A9"/>
    <w:rsid w:val="009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3E95-1FB0-4B10-B293-C4C3F47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04"/>
      <w:szCs w:val="10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2"/>
      <w:szCs w:val="262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2"/>
      <w:szCs w:val="26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21">
    <w:name w:val="Заголовок №2 + 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219pt">
    <w:name w:val="Заголовок №2 + 19 pt;Не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ArialNarrow">
    <w:name w:val="Заголовок №2 + Arial Narrow;Не 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andara">
    <w:name w:val="Оглавление + Candara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4">
    <w:name w:val="Оглавление (2)_"/>
    <w:basedOn w:val="a0"/>
    <w:link w:val="2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Оглавление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rial10pt">
    <w:name w:val="Оглавление + Arial;10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9">
    <w:name w:val="Оглавлени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ru-RU" w:eastAsia="ru-RU" w:bidi="ru-RU"/>
    </w:rPr>
  </w:style>
  <w:style w:type="character" w:customStyle="1" w:styleId="89pt">
    <w:name w:val="Основной текст (8) + 9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04"/>
      <w:szCs w:val="10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outlineLvl w:val="0"/>
    </w:pPr>
    <w:rPr>
      <w:rFonts w:ascii="Times New Roman" w:eastAsia="Times New Roman" w:hAnsi="Times New Roman" w:cs="Times New Roman"/>
      <w:sz w:val="262"/>
      <w:szCs w:val="262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26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240" w:line="0" w:lineRule="atLeast"/>
      <w:outlineLvl w:val="1"/>
    </w:pPr>
    <w:rPr>
      <w:rFonts w:ascii="Arial" w:eastAsia="Arial" w:hAnsi="Arial" w:cs="Arial"/>
      <w:b/>
      <w:bCs/>
      <w:sz w:val="50"/>
      <w:szCs w:val="5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2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24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after="60"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">
    <w:name w:val="Оглавление (2)"/>
    <w:basedOn w:val="a"/>
    <w:link w:val="24"/>
    <w:pPr>
      <w:shd w:val="clear" w:color="auto" w:fill="FFFFFF"/>
      <w:spacing w:before="240" w:after="6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i/>
      <w:iCs/>
      <w:sz w:val="17"/>
      <w:szCs w:val="17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2019-09-23T12:57:00Z</dcterms:created>
  <dcterms:modified xsi:type="dcterms:W3CDTF">2019-09-23T12:57:00Z</dcterms:modified>
</cp:coreProperties>
</file>