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0F" w:rsidRDefault="00167AD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406400</wp:posOffset>
                </wp:positionV>
                <wp:extent cx="1941830" cy="621665"/>
                <wp:effectExtent l="0" t="0" r="2540" b="6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621665"/>
                        </a:xfrm>
                        <a:prstGeom prst="rect">
                          <a:avLst/>
                        </a:prstGeom>
                        <a:solidFill>
                          <a:srgbClr val="474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3C813" id="Rectangle 4" o:spid="_x0000_s1026" style="position:absolute;margin-left:47.9pt;margin-top:32pt;width:152.9pt;height:4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" fillcolor="#47474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ge">
                  <wp:posOffset>385445</wp:posOffset>
                </wp:positionV>
                <wp:extent cx="1981200" cy="661670"/>
                <wp:effectExtent l="0" t="4445" r="635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61670"/>
                        </a:xfrm>
                        <a:prstGeom prst="rect">
                          <a:avLst/>
                        </a:prstGeom>
                        <a:solidFill>
                          <a:srgbClr val="474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5EAC" id="Rectangle 3" o:spid="_x0000_s1026" style="position:absolute;margin-left:46.45pt;margin-top:30.35pt;width:156pt;height:52.1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" fillcolor="#474747" stroked="f">
                <w10:wrap anchorx="page" anchory="page"/>
              </v:rect>
            </w:pict>
          </mc:Fallback>
        </mc:AlternateContent>
      </w:r>
    </w:p>
    <w:p w:rsidR="008A410F" w:rsidRDefault="00EF609D">
      <w:pPr>
        <w:pStyle w:val="30"/>
        <w:framePr w:w="2784" w:h="860" w:hRule="exact" w:wrap="none" w:vAnchor="page" w:hAnchor="page" w:x="1122" w:y="650"/>
        <w:shd w:val="clear" w:color="auto" w:fill="000000"/>
        <w:spacing w:line="400" w:lineRule="exact"/>
      </w:pPr>
      <w:r>
        <w:rPr>
          <w:rStyle w:val="31"/>
          <w:b/>
          <w:bCs/>
        </w:rPr>
        <w:t>^маркетинг</w:t>
      </w:r>
    </w:p>
    <w:p w:rsidR="008A410F" w:rsidRDefault="00EF609D">
      <w:pPr>
        <w:pStyle w:val="10"/>
        <w:framePr w:w="2784" w:h="860" w:hRule="exact" w:wrap="none" w:vAnchor="page" w:hAnchor="page" w:x="1122" w:y="650"/>
        <w:shd w:val="clear" w:color="auto" w:fill="000000"/>
        <w:spacing w:line="460" w:lineRule="exact"/>
      </w:pPr>
      <w:bookmarkStart w:id="0" w:name="bookmark0"/>
      <w:r>
        <w:rPr>
          <w:rStyle w:val="11"/>
          <w:b/>
          <w:bCs/>
        </w:rPr>
        <w:t>-реклама^</w:t>
      </w:r>
      <w:bookmarkEnd w:id="0"/>
    </w:p>
    <w:p w:rsidR="008A410F" w:rsidRDefault="00EF609D">
      <w:pPr>
        <w:pStyle w:val="50"/>
        <w:framePr w:w="3293" w:h="13536" w:hRule="exact" w:wrap="none" w:vAnchor="page" w:hAnchor="page" w:x="863" w:y="1824"/>
        <w:shd w:val="clear" w:color="auto" w:fill="auto"/>
        <w:spacing w:after="38" w:line="190" w:lineRule="exact"/>
      </w:pPr>
      <w:r>
        <w:t>Главный редактор: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/>
      </w:pPr>
      <w:r>
        <w:t>Ромат Е. В.,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</w:pPr>
      <w:r>
        <w:t>доктор наук гос. управления, профессор Киевского национального торгово-экономического университета (КНТЭУ),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</w:pPr>
      <w:r>
        <w:t>Председатель Союза рекламистов Украины (Киев)</w:t>
      </w:r>
    </w:p>
    <w:p w:rsidR="008A410F" w:rsidRDefault="00EF609D">
      <w:pPr>
        <w:pStyle w:val="50"/>
        <w:framePr w:w="3293" w:h="13536" w:hRule="exact" w:wrap="none" w:vAnchor="page" w:hAnchor="page" w:x="863" w:y="1824"/>
        <w:shd w:val="clear" w:color="auto" w:fill="auto"/>
        <w:spacing w:after="0" w:line="233" w:lineRule="exact"/>
      </w:pPr>
      <w:r>
        <w:t>Редакционный совет: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/>
      </w:pPr>
      <w:r>
        <w:t>Балакирева</w:t>
      </w:r>
      <w:r>
        <w:rPr>
          <w:rStyle w:val="61"/>
          <w:b/>
          <w:bCs/>
        </w:rPr>
        <w:t xml:space="preserve"> О. Н.,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</w:pPr>
      <w:r>
        <w:t xml:space="preserve">канд. </w:t>
      </w:r>
      <w:r>
        <w:t>социол. наук, директор Украинского института социальных исследований им. А. А. Яременко (Киев);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 w:line="235" w:lineRule="exact"/>
      </w:pPr>
      <w:r>
        <w:t>ДлигачА.А.,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5" w:lineRule="exact"/>
      </w:pPr>
      <w:r>
        <w:t>доктор экон. наук,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5" w:lineRule="exact"/>
      </w:pPr>
      <w:r>
        <w:t xml:space="preserve">генеральный директор </w:t>
      </w:r>
      <w:r>
        <w:rPr>
          <w:lang w:val="en-US" w:eastAsia="en-US" w:bidi="en-US"/>
        </w:rPr>
        <w:t>Advanter</w:t>
      </w:r>
      <w:r w:rsidRPr="00167AD0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167AD0">
        <w:rPr>
          <w:lang w:eastAsia="en-US" w:bidi="en-US"/>
        </w:rPr>
        <w:t xml:space="preserve">, </w:t>
      </w:r>
      <w:r>
        <w:t>профессор Киевского национального университета им. Тараса Шевченко (Киев)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 w:line="238" w:lineRule="exact"/>
      </w:pPr>
      <w:r>
        <w:t>Заруба В. Я.,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8" w:lineRule="exact"/>
      </w:pPr>
      <w:r>
        <w:t xml:space="preserve">доктор экон. наук, профессор Национального технического университета «Харьковский политехнический институт» (НТУ «ХПИ») (Харьков); </w:t>
      </w:r>
      <w:r>
        <w:rPr>
          <w:rStyle w:val="295pt"/>
        </w:rPr>
        <w:t>ИртлачМ. А.,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8" w:lineRule="exact"/>
      </w:pPr>
      <w:r>
        <w:t>маркетинг-директор компании «Медиасаппорт»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8" w:lineRule="exact"/>
      </w:pPr>
      <w:r>
        <w:t>(Киев)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/>
      </w:pPr>
      <w:r>
        <w:t>Ливанова Э. М.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</w:pPr>
      <w:r>
        <w:t>директор Института демографии и социальных иссл</w:t>
      </w:r>
      <w:r>
        <w:t>едований НАН Украины,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</w:pPr>
      <w:r>
        <w:t>академик НАН Украины (Киев);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 w:line="235" w:lineRule="exact"/>
      </w:pPr>
      <w:r>
        <w:t>Мазараки А. А.,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5" w:lineRule="exact"/>
      </w:pPr>
      <w:r>
        <w:t>доктор экон. наук, профессор, ректор КНТЭУ, академик Академии педагогических наук Украины (Киев);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/>
      </w:pPr>
      <w:r>
        <w:t>Онищенко В. Ф„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</w:pPr>
      <w:r>
        <w:t xml:space="preserve">доктор экон. наук, профессор, профессор Киевского национального </w:t>
      </w:r>
      <w:r>
        <w:t>торгово-экономического университета (Киев);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/>
      </w:pPr>
      <w:r>
        <w:rPr>
          <w:lang w:val="uk-UA" w:eastAsia="uk-UA" w:bidi="uk-UA"/>
        </w:rPr>
        <w:t xml:space="preserve">Пекар </w:t>
      </w:r>
      <w:r>
        <w:t>В</w:t>
      </w:r>
      <w:r>
        <w:rPr>
          <w:rStyle w:val="61"/>
          <w:b/>
          <w:bCs/>
        </w:rPr>
        <w:t xml:space="preserve">. </w:t>
      </w:r>
      <w:r>
        <w:t>А.,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</w:pPr>
      <w:r>
        <w:t>президент компании «Евроиндекс» (Киев);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 w:line="235" w:lineRule="exact"/>
      </w:pPr>
      <w:r>
        <w:t>Перерва П. Г.,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5" w:lineRule="exact"/>
      </w:pPr>
      <w:r>
        <w:t>доктор экон. наук, профессор, декан НТУ «ХПИ» (Харьков);</w:t>
      </w:r>
    </w:p>
    <w:p w:rsidR="008A410F" w:rsidRDefault="00EF609D">
      <w:pPr>
        <w:pStyle w:val="60"/>
        <w:framePr w:w="3293" w:h="13536" w:hRule="exact" w:wrap="none" w:vAnchor="page" w:hAnchor="page" w:x="863" w:y="1824"/>
        <w:shd w:val="clear" w:color="auto" w:fill="auto"/>
        <w:spacing w:before="0" w:line="235" w:lineRule="exact"/>
      </w:pPr>
      <w:r>
        <w:t>Чурилов Н</w:t>
      </w:r>
      <w:r>
        <w:rPr>
          <w:rStyle w:val="61"/>
          <w:b/>
          <w:bCs/>
        </w:rPr>
        <w:t xml:space="preserve">. </w:t>
      </w:r>
      <w:r>
        <w:t>Н„</w:t>
      </w:r>
    </w:p>
    <w:p w:rsidR="008A410F" w:rsidRDefault="00EF609D">
      <w:pPr>
        <w:pStyle w:val="20"/>
        <w:framePr w:w="3293" w:h="13536" w:hRule="exact" w:wrap="none" w:vAnchor="page" w:hAnchor="page" w:x="863" w:y="1824"/>
        <w:shd w:val="clear" w:color="auto" w:fill="auto"/>
        <w:spacing w:line="235" w:lineRule="exact"/>
      </w:pPr>
      <w:r>
        <w:t xml:space="preserve">доктор социол. наук, профессор, генеральный директор компании </w:t>
      </w:r>
      <w:r>
        <w:rPr>
          <w:lang w:val="en-US" w:eastAsia="en-US" w:bidi="en-US"/>
        </w:rPr>
        <w:t>KantarTNS</w:t>
      </w:r>
      <w:r w:rsidRPr="00167AD0">
        <w:rPr>
          <w:lang w:eastAsia="en-US" w:bidi="en-US"/>
        </w:rPr>
        <w:t xml:space="preserve"> </w:t>
      </w:r>
      <w:r>
        <w:t>(Киев)</w:t>
      </w:r>
    </w:p>
    <w:p w:rsidR="008A410F" w:rsidRDefault="00EF609D">
      <w:pPr>
        <w:pStyle w:val="40"/>
        <w:framePr w:wrap="none" w:vAnchor="page" w:hAnchor="page" w:x="4338" w:y="833"/>
        <w:shd w:val="clear" w:color="auto" w:fill="auto"/>
        <w:spacing w:line="340" w:lineRule="exact"/>
      </w:pPr>
      <w:r>
        <w:t>В НОМЕРЕ:</w:t>
      </w:r>
    </w:p>
    <w:p w:rsidR="008A410F" w:rsidRDefault="00EF609D">
      <w:pPr>
        <w:pStyle w:val="70"/>
        <w:framePr w:w="6672" w:h="1186" w:hRule="exact" w:wrap="none" w:vAnchor="page" w:hAnchor="page" w:x="4324" w:y="1789"/>
        <w:shd w:val="clear" w:color="auto" w:fill="auto"/>
        <w:spacing w:after="18" w:line="240" w:lineRule="exact"/>
      </w:pPr>
      <w:r>
        <w:t>Фестивали</w:t>
      </w:r>
    </w:p>
    <w:p w:rsidR="008A410F" w:rsidRDefault="00EF609D">
      <w:pPr>
        <w:pStyle w:val="80"/>
        <w:framePr w:w="6672" w:h="1186" w:hRule="exact" w:wrap="none" w:vAnchor="page" w:hAnchor="page" w:x="4324" w:y="1789"/>
        <w:shd w:val="clear" w:color="auto" w:fill="auto"/>
        <w:tabs>
          <w:tab w:val="left" w:leader="hyphen" w:pos="6526"/>
        </w:tabs>
        <w:spacing w:before="0" w:after="170" w:line="160" w:lineRule="exact"/>
        <w:ind w:left="200"/>
      </w:pPr>
      <w:r>
        <w:t>В Киеве состоялся XVII Международный РЯ-Фесп</w:t>
      </w:r>
      <w:r>
        <w:rPr>
          <w:rStyle w:val="81"/>
          <w:b/>
          <w:bCs/>
        </w:rPr>
        <w:t>те</w:t>
      </w:r>
      <w:r>
        <w:t xml:space="preserve">а </w:t>
      </w:r>
      <w:r>
        <w:tab/>
        <w:t>6</w:t>
      </w:r>
    </w:p>
    <w:p w:rsidR="008A410F" w:rsidRDefault="00EF609D">
      <w:pPr>
        <w:pStyle w:val="70"/>
        <w:framePr w:w="6672" w:h="1186" w:hRule="exact" w:wrap="none" w:vAnchor="page" w:hAnchor="page" w:x="4324" w:y="1789"/>
        <w:shd w:val="clear" w:color="auto" w:fill="auto"/>
        <w:spacing w:after="16" w:line="240" w:lineRule="exact"/>
      </w:pPr>
      <w:r>
        <w:t>Практик Маркетинг Клуб</w:t>
      </w:r>
    </w:p>
    <w:p w:rsidR="008A410F" w:rsidRDefault="00EF609D">
      <w:pPr>
        <w:pStyle w:val="80"/>
        <w:framePr w:w="6672" w:h="1186" w:hRule="exact" w:wrap="none" w:vAnchor="page" w:hAnchor="page" w:x="4324" w:y="1789"/>
        <w:shd w:val="clear" w:color="auto" w:fill="auto"/>
        <w:spacing w:before="0" w:after="0" w:line="160" w:lineRule="exact"/>
        <w:ind w:left="200"/>
      </w:pPr>
      <w:r>
        <w:t xml:space="preserve">Паблик рилейшнз: определение многозначное, эффект </w:t>
      </w:r>
      <w:r>
        <w:rPr>
          <w:rStyle w:val="82"/>
        </w:rPr>
        <w:t xml:space="preserve">трудно </w:t>
      </w:r>
      <w:r>
        <w:rPr>
          <w:rStyle w:val="83"/>
        </w:rPr>
        <w:t>шн</w:t>
      </w:r>
      <w:r>
        <w:rPr>
          <w:rStyle w:val="82"/>
        </w:rPr>
        <w:t>ю</w:t>
      </w:r>
      <w:r>
        <w:rPr>
          <w:rStyle w:val="83"/>
        </w:rPr>
        <w:t>ить</w:t>
      </w:r>
      <w:r>
        <w:rPr>
          <w:rStyle w:val="82"/>
        </w:rPr>
        <w:t>,</w:t>
      </w:r>
    </w:p>
    <w:p w:rsidR="008A410F" w:rsidRDefault="00EF609D">
      <w:pPr>
        <w:pStyle w:val="80"/>
        <w:framePr w:w="6682" w:h="2203" w:hRule="exact" w:wrap="none" w:vAnchor="page" w:hAnchor="page" w:x="4329" w:y="2965"/>
        <w:shd w:val="clear" w:color="auto" w:fill="auto"/>
        <w:spacing w:before="0" w:after="0" w:line="160" w:lineRule="exact"/>
        <w:ind w:left="200"/>
      </w:pPr>
      <w:r>
        <w:t>но без них сегодня уже нельзя!</w:t>
      </w:r>
    </w:p>
    <w:p w:rsidR="008A410F" w:rsidRDefault="00EF609D">
      <w:pPr>
        <w:pStyle w:val="a5"/>
        <w:framePr w:w="6682" w:h="2203" w:hRule="exact" w:wrap="none" w:vAnchor="page" w:hAnchor="page" w:x="4329" w:y="2965"/>
        <w:shd w:val="clear" w:color="auto" w:fill="auto"/>
        <w:tabs>
          <w:tab w:val="left" w:leader="dot" w:pos="3838"/>
          <w:tab w:val="left" w:leader="dot" w:pos="6526"/>
        </w:tabs>
        <w:spacing w:after="175" w:line="160" w:lineRule="exact"/>
        <w:ind w:left="200"/>
      </w:pPr>
      <w:r>
        <w:t>(Результаты блиц-опроса экспертов)</w:t>
      </w:r>
      <w:r>
        <w:tab/>
      </w:r>
      <w:r>
        <w:tab/>
        <w:t>8</w:t>
      </w:r>
    </w:p>
    <w:p w:rsidR="008A410F" w:rsidRDefault="00EF609D">
      <w:pPr>
        <w:pStyle w:val="22"/>
        <w:framePr w:w="6682" w:h="2203" w:hRule="exact" w:wrap="none" w:vAnchor="page" w:hAnchor="page" w:x="4329" w:y="2965"/>
        <w:shd w:val="clear" w:color="auto" w:fill="auto"/>
        <w:spacing w:before="0"/>
      </w:pPr>
      <w:r>
        <w:t>По мнению экспертов</w:t>
      </w:r>
    </w:p>
    <w:p w:rsidR="008A410F" w:rsidRDefault="00EF609D">
      <w:pPr>
        <w:pStyle w:val="33"/>
        <w:framePr w:w="6682" w:h="2203" w:hRule="exact" w:wrap="none" w:vAnchor="page" w:hAnchor="page" w:x="4329" w:y="2965"/>
        <w:shd w:val="clear" w:color="auto" w:fill="auto"/>
        <w:ind w:left="200"/>
      </w:pPr>
      <w:r>
        <w:t>Анна Захараш</w:t>
      </w:r>
    </w:p>
    <w:p w:rsidR="008A410F" w:rsidRDefault="00EF609D">
      <w:pPr>
        <w:pStyle w:val="a5"/>
        <w:framePr w:w="6682" w:h="2203" w:hRule="exact" w:wrap="none" w:vAnchor="page" w:hAnchor="page" w:x="4329" w:y="2965"/>
        <w:shd w:val="clear" w:color="auto" w:fill="auto"/>
        <w:tabs>
          <w:tab w:val="left" w:leader="hyphen" w:pos="6462"/>
        </w:tabs>
        <w:spacing w:after="0" w:line="218" w:lineRule="exact"/>
        <w:ind w:left="200"/>
      </w:pPr>
      <w:r>
        <w:t>РЯ — это умение слушать и слышать всех стейкхолдеров</w:t>
      </w:r>
      <w:r>
        <w:tab/>
      </w:r>
      <w:r>
        <w:rPr>
          <w:rStyle w:val="a6"/>
        </w:rPr>
        <w:t>22</w:t>
      </w:r>
    </w:p>
    <w:p w:rsidR="008A410F" w:rsidRDefault="00EF609D">
      <w:pPr>
        <w:pStyle w:val="33"/>
        <w:framePr w:w="6682" w:h="2203" w:hRule="exact" w:wrap="none" w:vAnchor="page" w:hAnchor="page" w:x="4329" w:y="2965"/>
        <w:shd w:val="clear" w:color="auto" w:fill="auto"/>
        <w:spacing w:line="160" w:lineRule="exact"/>
        <w:ind w:left="200"/>
      </w:pPr>
      <w:r>
        <w:t>Александр Селин</w:t>
      </w:r>
    </w:p>
    <w:p w:rsidR="008A410F" w:rsidRDefault="00EF609D">
      <w:pPr>
        <w:pStyle w:val="a5"/>
        <w:framePr w:w="6682" w:h="2203" w:hRule="exact" w:wrap="none" w:vAnchor="page" w:hAnchor="page" w:x="4329" w:y="2965"/>
        <w:shd w:val="clear" w:color="auto" w:fill="auto"/>
        <w:tabs>
          <w:tab w:val="left" w:leader="hyphen" w:pos="6454"/>
        </w:tabs>
        <w:spacing w:after="145" w:line="160" w:lineRule="exact"/>
        <w:ind w:left="200"/>
      </w:pPr>
      <w:r>
        <w:t>Если РЯ набрал обороты, то его энергию сложно остановить!</w:t>
      </w:r>
      <w:r>
        <w:tab/>
        <w:t>34</w:t>
      </w:r>
    </w:p>
    <w:p w:rsidR="008A410F" w:rsidRDefault="00EF609D">
      <w:pPr>
        <w:pStyle w:val="90"/>
        <w:framePr w:w="6682" w:h="2203" w:hRule="exact" w:wrap="none" w:vAnchor="page" w:hAnchor="page" w:x="4329" w:y="2965"/>
        <w:shd w:val="clear" w:color="auto" w:fill="auto"/>
        <w:spacing w:before="0" w:line="160" w:lineRule="exact"/>
        <w:ind w:left="200"/>
      </w:pPr>
      <w:r>
        <w:t>Виктор Пашула</w:t>
      </w:r>
    </w:p>
    <w:p w:rsidR="008A410F" w:rsidRDefault="00EF609D">
      <w:pPr>
        <w:pStyle w:val="80"/>
        <w:framePr w:w="6514" w:h="782" w:hRule="exact" w:wrap="none" w:vAnchor="page" w:hAnchor="page" w:x="4497" w:y="5153"/>
        <w:shd w:val="clear" w:color="auto" w:fill="auto"/>
        <w:tabs>
          <w:tab w:val="left" w:leader="hyphen" w:pos="6262"/>
        </w:tabs>
        <w:spacing w:before="0" w:after="147" w:line="160" w:lineRule="exact"/>
      </w:pPr>
      <w:r>
        <w:t>РЯ — это не полезные фишки, лайфхаки, идеи, а, скорее, духовная Эбола</w:t>
      </w:r>
      <w:r>
        <w:tab/>
      </w:r>
      <w:r>
        <w:rPr>
          <w:rStyle w:val="82"/>
        </w:rPr>
        <w:t>26</w:t>
      </w:r>
    </w:p>
    <w:p w:rsidR="008A410F" w:rsidRDefault="00EF609D">
      <w:pPr>
        <w:pStyle w:val="90"/>
        <w:framePr w:w="6514" w:h="782" w:hRule="exact" w:wrap="none" w:vAnchor="page" w:hAnchor="page" w:x="4497" w:y="5153"/>
        <w:shd w:val="clear" w:color="auto" w:fill="auto"/>
        <w:spacing w:before="0" w:after="30" w:line="160" w:lineRule="exact"/>
      </w:pPr>
      <w:r>
        <w:t>Екатерина Веремеева</w:t>
      </w:r>
    </w:p>
    <w:p w:rsidR="008A410F" w:rsidRDefault="00EF609D">
      <w:pPr>
        <w:pStyle w:val="80"/>
        <w:framePr w:w="6514" w:h="782" w:hRule="exact" w:wrap="none" w:vAnchor="page" w:hAnchor="page" w:x="4497" w:y="5153"/>
        <w:shd w:val="clear" w:color="auto" w:fill="auto"/>
        <w:spacing w:before="0" w:after="0" w:line="160" w:lineRule="exact"/>
      </w:pPr>
      <w:r>
        <w:t>Основная ошибка в оценке эффективности пиара — оценивать</w:t>
      </w:r>
    </w:p>
    <w:p w:rsidR="008A410F" w:rsidRDefault="00EF609D">
      <w:pPr>
        <w:pStyle w:val="80"/>
        <w:framePr w:w="6514" w:h="778" w:hRule="exact" w:wrap="none" w:vAnchor="page" w:hAnchor="page" w:x="4497" w:y="5936"/>
        <w:shd w:val="clear" w:color="auto" w:fill="auto"/>
        <w:tabs>
          <w:tab w:val="left" w:leader="dot" w:pos="1207"/>
          <w:tab w:val="left" w:leader="dot" w:pos="5412"/>
          <w:tab w:val="left" w:leader="dot" w:pos="6259"/>
        </w:tabs>
        <w:spacing w:before="0" w:after="142" w:line="160" w:lineRule="exact"/>
      </w:pPr>
      <w:r>
        <w:t xml:space="preserve">его в цифрах </w:t>
      </w:r>
      <w:r>
        <w:tab/>
      </w:r>
      <w:r>
        <w:tab/>
      </w:r>
      <w:r>
        <w:tab/>
      </w:r>
      <w:r>
        <w:rPr>
          <w:rStyle w:val="82"/>
        </w:rPr>
        <w:t>28</w:t>
      </w:r>
    </w:p>
    <w:p w:rsidR="008A410F" w:rsidRDefault="00EF609D">
      <w:pPr>
        <w:pStyle w:val="90"/>
        <w:framePr w:w="6514" w:h="778" w:hRule="exact" w:wrap="none" w:vAnchor="page" w:hAnchor="page" w:x="4497" w:y="5936"/>
        <w:shd w:val="clear" w:color="auto" w:fill="auto"/>
        <w:spacing w:before="0" w:after="22" w:line="160" w:lineRule="exact"/>
      </w:pPr>
      <w:r>
        <w:t>Оксана Васильева</w:t>
      </w:r>
    </w:p>
    <w:p w:rsidR="008A410F" w:rsidRDefault="00EF609D">
      <w:pPr>
        <w:pStyle w:val="80"/>
        <w:framePr w:w="6514" w:h="778" w:hRule="exact" w:wrap="none" w:vAnchor="page" w:hAnchor="page" w:x="4497" w:y="5936"/>
        <w:shd w:val="clear" w:color="auto" w:fill="auto"/>
        <w:tabs>
          <w:tab w:val="left" w:leader="dot" w:pos="6257"/>
        </w:tabs>
        <w:spacing w:before="0" w:after="0" w:line="160" w:lineRule="exact"/>
      </w:pPr>
      <w:r>
        <w:t>В гиперинформационное время появляется «окно» для РЯ</w:t>
      </w:r>
      <w:r>
        <w:tab/>
      </w:r>
      <w:r>
        <w:rPr>
          <w:rStyle w:val="82"/>
        </w:rPr>
        <w:t>30</w:t>
      </w:r>
    </w:p>
    <w:p w:rsidR="008A410F" w:rsidRDefault="00EF609D">
      <w:pPr>
        <w:pStyle w:val="70"/>
        <w:framePr w:w="6677" w:h="746" w:hRule="exact" w:wrap="none" w:vAnchor="page" w:hAnchor="page" w:x="4333" w:y="6848"/>
        <w:shd w:val="clear" w:color="auto" w:fill="auto"/>
        <w:spacing w:after="0" w:line="216" w:lineRule="exact"/>
      </w:pPr>
      <w:r>
        <w:rPr>
          <w:lang w:val="en-US" w:eastAsia="en-US" w:bidi="en-US"/>
        </w:rPr>
        <w:t>Public</w:t>
      </w:r>
      <w:r w:rsidRPr="00167AD0">
        <w:rPr>
          <w:lang w:eastAsia="en-US" w:bidi="en-US"/>
        </w:rPr>
        <w:t xml:space="preserve"> </w:t>
      </w:r>
      <w:r>
        <w:rPr>
          <w:lang w:val="en-US" w:eastAsia="en-US" w:bidi="en-US"/>
        </w:rPr>
        <w:t>Relations</w:t>
      </w:r>
    </w:p>
    <w:p w:rsidR="008A410F" w:rsidRDefault="00EF609D">
      <w:pPr>
        <w:pStyle w:val="90"/>
        <w:framePr w:w="6677" w:h="746" w:hRule="exact" w:wrap="none" w:vAnchor="page" w:hAnchor="page" w:x="4333" w:y="6848"/>
        <w:shd w:val="clear" w:color="auto" w:fill="auto"/>
        <w:spacing w:before="0" w:line="216" w:lineRule="exact"/>
        <w:ind w:left="200"/>
      </w:pPr>
      <w:r>
        <w:t>Юлия Дюжева</w:t>
      </w:r>
    </w:p>
    <w:p w:rsidR="008A410F" w:rsidRDefault="00EF609D">
      <w:pPr>
        <w:pStyle w:val="80"/>
        <w:framePr w:w="6677" w:h="746" w:hRule="exact" w:wrap="none" w:vAnchor="page" w:hAnchor="page" w:x="4333" w:y="6848"/>
        <w:shd w:val="clear" w:color="auto" w:fill="auto"/>
        <w:tabs>
          <w:tab w:val="left" w:leader="dot" w:pos="6459"/>
        </w:tabs>
        <w:spacing w:before="0" w:after="0" w:line="216" w:lineRule="exact"/>
        <w:ind w:left="200"/>
      </w:pPr>
      <w:r>
        <w:t>СМИ для продвижения. Как использовать мощный ресурс в своих целях?</w:t>
      </w:r>
      <w:r>
        <w:tab/>
      </w:r>
      <w:r>
        <w:rPr>
          <w:rStyle w:val="82"/>
        </w:rPr>
        <w:t>32</w:t>
      </w:r>
    </w:p>
    <w:p w:rsidR="008A410F" w:rsidRDefault="00EF609D">
      <w:pPr>
        <w:pStyle w:val="70"/>
        <w:framePr w:w="6686" w:h="3957" w:hRule="exact" w:wrap="none" w:vAnchor="page" w:hAnchor="page" w:x="4333" w:y="7736"/>
        <w:shd w:val="clear" w:color="auto" w:fill="auto"/>
        <w:spacing w:after="0" w:line="214" w:lineRule="exact"/>
      </w:pPr>
      <w:r>
        <w:t xml:space="preserve">По </w:t>
      </w:r>
      <w:r>
        <w:t>мнению экспертов</w:t>
      </w:r>
    </w:p>
    <w:p w:rsidR="008A410F" w:rsidRDefault="00EF609D">
      <w:pPr>
        <w:pStyle w:val="90"/>
        <w:framePr w:w="6686" w:h="3957" w:hRule="exact" w:wrap="none" w:vAnchor="page" w:hAnchor="page" w:x="4333" w:y="7736"/>
        <w:shd w:val="clear" w:color="auto" w:fill="auto"/>
        <w:spacing w:before="0" w:line="214" w:lineRule="exact"/>
        <w:ind w:left="200"/>
      </w:pPr>
      <w:r>
        <w:t>Екатерина Мащенко</w:t>
      </w:r>
    </w:p>
    <w:p w:rsidR="008A410F" w:rsidRDefault="00EF609D">
      <w:pPr>
        <w:pStyle w:val="a5"/>
        <w:framePr w:w="6686" w:h="3957" w:hRule="exact" w:wrap="none" w:vAnchor="page" w:hAnchor="page" w:x="4333" w:y="7736"/>
        <w:shd w:val="clear" w:color="auto" w:fill="auto"/>
        <w:tabs>
          <w:tab w:val="left" w:leader="dot" w:pos="6454"/>
        </w:tabs>
        <w:spacing w:after="54" w:line="214" w:lineRule="exact"/>
        <w:ind w:left="200"/>
      </w:pPr>
      <w:r>
        <w:t>РЯ — это искусство выстраивать долгосрочные партнерские отношения</w:t>
      </w:r>
      <w:r>
        <w:tab/>
        <w:t>38</w:t>
      </w:r>
    </w:p>
    <w:p w:rsidR="008A410F" w:rsidRDefault="00EF609D">
      <w:pPr>
        <w:pStyle w:val="33"/>
        <w:framePr w:w="6686" w:h="3957" w:hRule="exact" w:wrap="none" w:vAnchor="page" w:hAnchor="page" w:x="4333" w:y="7736"/>
        <w:shd w:val="clear" w:color="auto" w:fill="auto"/>
        <w:spacing w:line="221" w:lineRule="exact"/>
        <w:ind w:left="200"/>
      </w:pPr>
      <w:r>
        <w:t>Леонид Калиниченко</w:t>
      </w:r>
    </w:p>
    <w:p w:rsidR="008A410F" w:rsidRDefault="00EF609D">
      <w:pPr>
        <w:pStyle w:val="a5"/>
        <w:framePr w:w="6686" w:h="3957" w:hRule="exact" w:wrap="none" w:vAnchor="page" w:hAnchor="page" w:x="4333" w:y="7736"/>
        <w:shd w:val="clear" w:color="auto" w:fill="auto"/>
        <w:tabs>
          <w:tab w:val="right" w:leader="dot" w:pos="6449"/>
        </w:tabs>
        <w:spacing w:after="62" w:line="221" w:lineRule="exact"/>
        <w:ind w:left="200"/>
        <w:jc w:val="left"/>
      </w:pPr>
      <w:r>
        <w:t>Благодаря РЯ организация налаживает и поддерживает диалог с нужным контингентом</w:t>
      </w:r>
      <w:r>
        <w:tab/>
        <w:t xml:space="preserve">  40</w:t>
      </w:r>
    </w:p>
    <w:p w:rsidR="008A410F" w:rsidRDefault="00EF609D">
      <w:pPr>
        <w:pStyle w:val="33"/>
        <w:framePr w:w="6686" w:h="3957" w:hRule="exact" w:wrap="none" w:vAnchor="page" w:hAnchor="page" w:x="4333" w:y="7736"/>
        <w:shd w:val="clear" w:color="auto" w:fill="auto"/>
        <w:ind w:left="200"/>
      </w:pPr>
      <w:r>
        <w:t>Наталия Петриченко</w:t>
      </w:r>
    </w:p>
    <w:p w:rsidR="008A410F" w:rsidRDefault="00EF609D">
      <w:pPr>
        <w:pStyle w:val="a5"/>
        <w:framePr w:w="6686" w:h="3957" w:hRule="exact" w:wrap="none" w:vAnchor="page" w:hAnchor="page" w:x="4333" w:y="7736"/>
        <w:shd w:val="clear" w:color="auto" w:fill="auto"/>
        <w:spacing w:after="0" w:line="218" w:lineRule="exact"/>
        <w:ind w:left="200"/>
      </w:pPr>
      <w:r>
        <w:t>Эффективность РЯ-инструментов</w:t>
      </w:r>
      <w:r>
        <w:t xml:space="preserve"> и их выбор напрямую зависят</w:t>
      </w:r>
    </w:p>
    <w:p w:rsidR="008A410F" w:rsidRDefault="00EF609D">
      <w:pPr>
        <w:pStyle w:val="a5"/>
        <w:framePr w:w="6686" w:h="3957" w:hRule="exact" w:wrap="none" w:vAnchor="page" w:hAnchor="page" w:x="4333" w:y="7736"/>
        <w:shd w:val="clear" w:color="auto" w:fill="auto"/>
        <w:tabs>
          <w:tab w:val="right" w:leader="dot" w:pos="6649"/>
        </w:tabs>
        <w:spacing w:after="107" w:line="218" w:lineRule="exact"/>
        <w:ind w:left="200"/>
      </w:pPr>
      <w:r>
        <w:t>от сегмента бизнеса</w:t>
      </w:r>
      <w:r>
        <w:tab/>
        <w:t>42</w:t>
      </w:r>
    </w:p>
    <w:p w:rsidR="008A410F" w:rsidRDefault="00EF609D">
      <w:pPr>
        <w:pStyle w:val="33"/>
        <w:framePr w:w="6686" w:h="3957" w:hRule="exact" w:wrap="none" w:vAnchor="page" w:hAnchor="page" w:x="4333" w:y="7736"/>
        <w:shd w:val="clear" w:color="auto" w:fill="auto"/>
        <w:spacing w:after="32" w:line="160" w:lineRule="exact"/>
        <w:ind w:left="200"/>
      </w:pPr>
      <w:r>
        <w:t>Наталья Холод</w:t>
      </w:r>
    </w:p>
    <w:p w:rsidR="008A410F" w:rsidRDefault="00EF609D">
      <w:pPr>
        <w:pStyle w:val="a5"/>
        <w:framePr w:w="6686" w:h="3957" w:hRule="exact" w:wrap="none" w:vAnchor="page" w:hAnchor="page" w:x="4333" w:y="7736"/>
        <w:shd w:val="clear" w:color="auto" w:fill="auto"/>
        <w:tabs>
          <w:tab w:val="left" w:leader="dot" w:pos="6454"/>
        </w:tabs>
        <w:spacing w:after="145" w:line="160" w:lineRule="exact"/>
        <w:ind w:left="200"/>
      </w:pPr>
      <w:r>
        <w:t>Компаниям нужно выделяться инновациями в построении отношений</w:t>
      </w:r>
      <w:r>
        <w:tab/>
        <w:t>44</w:t>
      </w:r>
    </w:p>
    <w:p w:rsidR="008A410F" w:rsidRDefault="00EF609D">
      <w:pPr>
        <w:pStyle w:val="33"/>
        <w:framePr w:w="6686" w:h="3957" w:hRule="exact" w:wrap="none" w:vAnchor="page" w:hAnchor="page" w:x="4333" w:y="7736"/>
        <w:shd w:val="clear" w:color="auto" w:fill="auto"/>
        <w:spacing w:after="30" w:line="160" w:lineRule="exact"/>
        <w:ind w:left="200"/>
      </w:pPr>
      <w:r>
        <w:t>Никита Бондарев</w:t>
      </w:r>
    </w:p>
    <w:p w:rsidR="008A410F" w:rsidRDefault="00EF609D">
      <w:pPr>
        <w:pStyle w:val="a5"/>
        <w:framePr w:w="6686" w:h="3957" w:hRule="exact" w:wrap="none" w:vAnchor="page" w:hAnchor="page" w:x="4333" w:y="7736"/>
        <w:shd w:val="clear" w:color="auto" w:fill="auto"/>
        <w:tabs>
          <w:tab w:val="left" w:leader="dot" w:pos="6457"/>
        </w:tabs>
        <w:spacing w:after="0" w:line="160" w:lineRule="exact"/>
        <w:ind w:left="200"/>
      </w:pPr>
      <w:r>
        <w:t>Не совсем правильно отделять репутацию от денег</w:t>
      </w:r>
      <w:r>
        <w:tab/>
        <w:t>46</w:t>
      </w:r>
    </w:p>
    <w:p w:rsidR="008A410F" w:rsidRDefault="00EF609D">
      <w:pPr>
        <w:pStyle w:val="42"/>
        <w:framePr w:w="6686" w:h="3957" w:hRule="exact" w:wrap="none" w:vAnchor="page" w:hAnchor="page" w:x="4333" w:y="7736"/>
        <w:shd w:val="clear" w:color="auto" w:fill="auto"/>
        <w:spacing w:before="0"/>
        <w:ind w:left="6120"/>
      </w:pPr>
      <w:r>
        <w:t>•</w:t>
      </w:r>
    </w:p>
    <w:p w:rsidR="008A410F" w:rsidRDefault="00EF609D">
      <w:pPr>
        <w:pStyle w:val="33"/>
        <w:framePr w:w="6686" w:h="3957" w:hRule="exact" w:wrap="none" w:vAnchor="page" w:hAnchor="page" w:x="4333" w:y="7736"/>
        <w:shd w:val="clear" w:color="auto" w:fill="auto"/>
        <w:spacing w:line="216" w:lineRule="exact"/>
        <w:ind w:left="200"/>
      </w:pPr>
      <w:r>
        <w:t>Светлана Павелецкая</w:t>
      </w:r>
    </w:p>
    <w:p w:rsidR="008A410F" w:rsidRDefault="00EF609D">
      <w:pPr>
        <w:pStyle w:val="a5"/>
        <w:framePr w:w="6686" w:h="3957" w:hRule="exact" w:wrap="none" w:vAnchor="page" w:hAnchor="page" w:x="4333" w:y="7736"/>
        <w:shd w:val="clear" w:color="auto" w:fill="auto"/>
        <w:tabs>
          <w:tab w:val="right" w:leader="dot" w:pos="6644"/>
        </w:tabs>
        <w:spacing w:after="0" w:line="216" w:lineRule="exact"/>
        <w:ind w:left="200"/>
      </w:pPr>
      <w:r>
        <w:t>Верю в историю управления эмоциями</w:t>
      </w:r>
      <w:r>
        <w:tab/>
      </w:r>
      <w:r>
        <w:t>48</w:t>
      </w:r>
    </w:p>
    <w:p w:rsidR="008A410F" w:rsidRDefault="00EF609D">
      <w:pPr>
        <w:pStyle w:val="90"/>
        <w:framePr w:w="6739" w:h="1311" w:hRule="exact" w:wrap="none" w:vAnchor="page" w:hAnchor="page" w:x="4329" w:y="11798"/>
        <w:shd w:val="clear" w:color="auto" w:fill="auto"/>
        <w:spacing w:before="0" w:line="160" w:lineRule="exact"/>
        <w:ind w:left="220"/>
      </w:pPr>
      <w:r>
        <w:t>Татьяна Телегина</w:t>
      </w:r>
    </w:p>
    <w:p w:rsidR="008A410F" w:rsidRDefault="00EF609D">
      <w:pPr>
        <w:pStyle w:val="80"/>
        <w:framePr w:w="6739" w:h="1311" w:hRule="exact" w:wrap="none" w:vAnchor="page" w:hAnchor="page" w:x="4329" w:y="11798"/>
        <w:shd w:val="clear" w:color="auto" w:fill="auto"/>
        <w:tabs>
          <w:tab w:val="left" w:leader="dot" w:pos="5872"/>
          <w:tab w:val="left" w:leader="dot" w:pos="6474"/>
        </w:tabs>
        <w:spacing w:before="0" w:after="160" w:line="280" w:lineRule="exact"/>
        <w:ind w:left="220"/>
      </w:pPr>
      <w:r>
        <w:t>РЯ — это всегда взаимодействие!</w:t>
      </w:r>
      <w:r>
        <w:rPr>
          <w:rStyle w:val="82"/>
        </w:rPr>
        <w:tab/>
      </w:r>
      <w:r>
        <w:rPr>
          <w:rStyle w:val="814pt"/>
        </w:rPr>
        <w:t>у</w:t>
      </w:r>
      <w:r>
        <w:rPr>
          <w:rStyle w:val="82"/>
        </w:rPr>
        <w:tab/>
        <w:t>50</w:t>
      </w:r>
    </w:p>
    <w:p w:rsidR="008A410F" w:rsidRDefault="00EF609D">
      <w:pPr>
        <w:pStyle w:val="70"/>
        <w:framePr w:w="6739" w:h="1311" w:hRule="exact" w:wrap="none" w:vAnchor="page" w:hAnchor="page" w:x="4329" w:y="11798"/>
        <w:shd w:val="clear" w:color="auto" w:fill="auto"/>
        <w:spacing w:after="0" w:line="216" w:lineRule="exact"/>
      </w:pPr>
      <w:r>
        <w:t>Рынки</w:t>
      </w:r>
    </w:p>
    <w:p w:rsidR="008A410F" w:rsidRDefault="00EF609D">
      <w:pPr>
        <w:pStyle w:val="90"/>
        <w:framePr w:w="6739" w:h="1311" w:hRule="exact" w:wrap="none" w:vAnchor="page" w:hAnchor="page" w:x="4329" w:y="11798"/>
        <w:shd w:val="clear" w:color="auto" w:fill="auto"/>
        <w:spacing w:before="0" w:line="216" w:lineRule="exact"/>
        <w:ind w:left="220"/>
      </w:pPr>
      <w:r>
        <w:t xml:space="preserve">М &amp; Р </w:t>
      </w:r>
      <w:r>
        <w:rPr>
          <w:lang w:val="en-US" w:eastAsia="en-US" w:bidi="en-US"/>
        </w:rPr>
        <w:t>Communication</w:t>
      </w:r>
    </w:p>
    <w:p w:rsidR="008A410F" w:rsidRDefault="00EF609D">
      <w:pPr>
        <w:pStyle w:val="80"/>
        <w:framePr w:w="6739" w:h="1311" w:hRule="exact" w:wrap="none" w:vAnchor="page" w:hAnchor="page" w:x="4329" w:y="11798"/>
        <w:shd w:val="clear" w:color="auto" w:fill="auto"/>
        <w:tabs>
          <w:tab w:val="left" w:leader="dot" w:pos="6474"/>
        </w:tabs>
        <w:spacing w:before="0" w:after="0" w:line="216" w:lineRule="exact"/>
        <w:ind w:left="220"/>
      </w:pPr>
      <w:r>
        <w:t xml:space="preserve">Чем живет рынок РЯ в Украине: бюджеты, роль </w:t>
      </w:r>
      <w:r>
        <w:rPr>
          <w:lang w:val="en-US" w:eastAsia="en-US" w:bidi="en-US"/>
        </w:rPr>
        <w:t>digital</w:t>
      </w:r>
      <w:r w:rsidRPr="00167AD0">
        <w:rPr>
          <w:lang w:eastAsia="en-US" w:bidi="en-US"/>
        </w:rPr>
        <w:t xml:space="preserve"> </w:t>
      </w:r>
      <w:r>
        <w:t>и эффективность РЯ</w:t>
      </w:r>
      <w:r>
        <w:tab/>
      </w:r>
      <w:r>
        <w:rPr>
          <w:rStyle w:val="82"/>
        </w:rPr>
        <w:t>52</w:t>
      </w:r>
    </w:p>
    <w:p w:rsidR="008A410F" w:rsidRDefault="00EF609D">
      <w:pPr>
        <w:pStyle w:val="70"/>
        <w:framePr w:w="5045" w:h="968" w:hRule="exact" w:wrap="none" w:vAnchor="page" w:hAnchor="page" w:x="4343" w:y="13256"/>
        <w:shd w:val="clear" w:color="auto" w:fill="auto"/>
        <w:spacing w:after="0" w:line="240" w:lineRule="exact"/>
      </w:pPr>
      <w:r>
        <w:t>Маркетинговые исследования</w:t>
      </w:r>
    </w:p>
    <w:p w:rsidR="008A410F" w:rsidRDefault="00EF609D">
      <w:pPr>
        <w:pStyle w:val="90"/>
        <w:framePr w:w="5045" w:h="968" w:hRule="exact" w:wrap="none" w:vAnchor="page" w:hAnchor="page" w:x="4343" w:y="13256"/>
        <w:shd w:val="clear" w:color="auto" w:fill="auto"/>
        <w:spacing w:before="0" w:line="218" w:lineRule="exact"/>
        <w:ind w:left="200"/>
      </w:pPr>
      <w:r>
        <w:t>ИКНР</w:t>
      </w:r>
    </w:p>
    <w:p w:rsidR="008A410F" w:rsidRDefault="00EF609D">
      <w:pPr>
        <w:pStyle w:val="80"/>
        <w:framePr w:w="5045" w:h="968" w:hRule="exact" w:wrap="none" w:vAnchor="page" w:hAnchor="page" w:x="4343" w:y="13256"/>
        <w:shd w:val="clear" w:color="auto" w:fill="auto"/>
        <w:tabs>
          <w:tab w:val="left" w:leader="dot" w:pos="5043"/>
        </w:tabs>
        <w:spacing w:before="0" w:after="0" w:line="218" w:lineRule="exact"/>
        <w:ind w:left="200"/>
      </w:pPr>
      <w:r>
        <w:t xml:space="preserve">Методология исследования медиаметрических показателей рекламных </w:t>
      </w:r>
      <w:r>
        <w:t>Цифровых панелей</w:t>
      </w:r>
      <w:r>
        <w:tab/>
      </w:r>
    </w:p>
    <w:p w:rsidR="008A410F" w:rsidRDefault="00167AD0">
      <w:pPr>
        <w:framePr w:wrap="none" w:vAnchor="page" w:hAnchor="page" w:x="9964" w:y="131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2875" cy="123825"/>
            <wp:effectExtent l="0" t="0" r="9525" b="9525"/>
            <wp:docPr id="5" name="Рисунок 5" descr="E:\Реестр периодики печатній 2019\Маркетинг и реклам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еестр периодики печатній 2019\Маркетинг и реклама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F" w:rsidRDefault="008A410F">
      <w:pPr>
        <w:framePr w:wrap="none" w:vAnchor="page" w:hAnchor="page" w:x="10026" w:y="13187"/>
      </w:pPr>
    </w:p>
    <w:p w:rsidR="008A410F" w:rsidRDefault="00EF609D">
      <w:pPr>
        <w:pStyle w:val="aa"/>
        <w:framePr w:w="576" w:h="388" w:hRule="exact" w:wrap="none" w:vAnchor="page" w:hAnchor="page" w:x="9786" w:y="13803"/>
        <w:shd w:val="clear" w:color="auto" w:fill="auto"/>
        <w:spacing w:line="140" w:lineRule="exact"/>
      </w:pPr>
      <w:r>
        <w:t>/4</w:t>
      </w:r>
    </w:p>
    <w:p w:rsidR="008A410F" w:rsidRDefault="00EF609D">
      <w:pPr>
        <w:pStyle w:val="24"/>
        <w:framePr w:w="576" w:h="388" w:hRule="exact" w:wrap="none" w:vAnchor="page" w:hAnchor="page" w:x="9786" w:y="13803"/>
        <w:shd w:val="clear" w:color="auto" w:fill="auto"/>
        <w:tabs>
          <w:tab w:val="left" w:leader="dot" w:pos="576"/>
        </w:tabs>
        <w:spacing w:line="200" w:lineRule="exact"/>
      </w:pPr>
      <w:r>
        <w:t>^</w:t>
      </w:r>
      <w:r>
        <w:tab/>
      </w:r>
    </w:p>
    <w:p w:rsidR="008A410F" w:rsidRDefault="00EF609D">
      <w:pPr>
        <w:pStyle w:val="80"/>
        <w:framePr w:wrap="none" w:vAnchor="page" w:hAnchor="page" w:x="10799" w:y="13987"/>
        <w:shd w:val="clear" w:color="auto" w:fill="auto"/>
        <w:spacing w:before="0" w:after="0" w:line="160" w:lineRule="exact"/>
        <w:jc w:val="left"/>
      </w:pPr>
      <w:r>
        <w:t>58</w:t>
      </w:r>
    </w:p>
    <w:p w:rsidR="008A410F" w:rsidRDefault="00EF609D">
      <w:pPr>
        <w:pStyle w:val="70"/>
        <w:framePr w:w="6672" w:h="1085" w:hRule="exact" w:wrap="none" w:vAnchor="page" w:hAnchor="page" w:x="4348" w:y="14355"/>
        <w:shd w:val="clear" w:color="auto" w:fill="auto"/>
        <w:spacing w:after="0" w:line="218" w:lineRule="exact"/>
      </w:pPr>
      <w:r>
        <w:t>Конференции</w:t>
      </w:r>
    </w:p>
    <w:p w:rsidR="008A410F" w:rsidRDefault="00EF609D">
      <w:pPr>
        <w:pStyle w:val="80"/>
        <w:framePr w:w="6672" w:h="1085" w:hRule="exact" w:wrap="none" w:vAnchor="page" w:hAnchor="page" w:x="4348" w:y="14355"/>
        <w:shd w:val="clear" w:color="auto" w:fill="auto"/>
        <w:spacing w:before="0" w:after="0" w:line="218" w:lineRule="exact"/>
        <w:ind w:left="200"/>
      </w:pPr>
      <w:r>
        <w:t>10-я Международная практическая конференция</w:t>
      </w:r>
    </w:p>
    <w:p w:rsidR="008A410F" w:rsidRDefault="00EF609D">
      <w:pPr>
        <w:pStyle w:val="80"/>
        <w:framePr w:w="6672" w:h="1085" w:hRule="exact" w:wrap="none" w:vAnchor="page" w:hAnchor="page" w:x="4348" w:y="14355"/>
        <w:shd w:val="clear" w:color="auto" w:fill="auto"/>
        <w:tabs>
          <w:tab w:val="left" w:leader="underscore" w:pos="5221"/>
          <w:tab w:val="left" w:leader="underscore" w:pos="6457"/>
        </w:tabs>
        <w:spacing w:before="0" w:after="107" w:line="218" w:lineRule="exact"/>
        <w:ind w:left="200"/>
      </w:pPr>
      <w:r w:rsidRPr="00167AD0">
        <w:rPr>
          <w:lang w:eastAsia="en-US" w:bidi="en-US"/>
        </w:rPr>
        <w:t>«</w:t>
      </w:r>
      <w:r>
        <w:rPr>
          <w:lang w:val="en-US" w:eastAsia="en-US" w:bidi="en-US"/>
        </w:rPr>
        <w:t>FOOD</w:t>
      </w:r>
      <w:r w:rsidRPr="00167AD0">
        <w:rPr>
          <w:lang w:eastAsia="en-US" w:bidi="en-US"/>
        </w:rPr>
        <w:t xml:space="preserve"> </w:t>
      </w:r>
      <w:r>
        <w:rPr>
          <w:lang w:val="en-US" w:eastAsia="en-US" w:bidi="en-US"/>
        </w:rPr>
        <w:t>MASTER</w:t>
      </w:r>
      <w:r w:rsidRPr="00167AD0">
        <w:rPr>
          <w:lang w:eastAsia="en-US" w:bidi="en-US"/>
        </w:rPr>
        <w:t xml:space="preserve"> </w:t>
      </w:r>
      <w:r>
        <w:t xml:space="preserve">&amp; </w:t>
      </w:r>
      <w:r>
        <w:rPr>
          <w:lang w:val="en-US" w:eastAsia="en-US" w:bidi="en-US"/>
        </w:rPr>
        <w:t>PRIVATE</w:t>
      </w:r>
      <w:r w:rsidRPr="00167AD0">
        <w:rPr>
          <w:lang w:eastAsia="en-US" w:bidi="en-US"/>
        </w:rPr>
        <w:t xml:space="preserve"> </w:t>
      </w:r>
      <w:r>
        <w:rPr>
          <w:lang w:val="en-US" w:eastAsia="en-US" w:bidi="en-US"/>
        </w:rPr>
        <w:t>LABEL</w:t>
      </w:r>
      <w:r w:rsidRPr="00167AD0">
        <w:rPr>
          <w:lang w:eastAsia="en-US" w:bidi="en-US"/>
        </w:rPr>
        <w:t>-2019»</w:t>
      </w:r>
      <w:r w:rsidRPr="00167AD0">
        <w:rPr>
          <w:lang w:eastAsia="en-US" w:bidi="en-US"/>
        </w:rPr>
        <w:tab/>
      </w:r>
      <w:r w:rsidRPr="00167AD0">
        <w:rPr>
          <w:lang w:eastAsia="en-US" w:bidi="en-US"/>
        </w:rPr>
        <w:tab/>
      </w:r>
      <w:r w:rsidRPr="00167AD0">
        <w:rPr>
          <w:rStyle w:val="82"/>
          <w:lang w:eastAsia="en-US" w:bidi="en-US"/>
        </w:rPr>
        <w:t>62</w:t>
      </w:r>
    </w:p>
    <w:p w:rsidR="008A410F" w:rsidRDefault="00EF609D">
      <w:pPr>
        <w:pStyle w:val="80"/>
        <w:framePr w:w="6672" w:h="1085" w:hRule="exact" w:wrap="none" w:vAnchor="page" w:hAnchor="page" w:x="4348" w:y="14355"/>
        <w:shd w:val="clear" w:color="auto" w:fill="auto"/>
        <w:tabs>
          <w:tab w:val="left" w:leader="dot" w:pos="5602"/>
          <w:tab w:val="left" w:leader="dot" w:pos="6452"/>
        </w:tabs>
        <w:spacing w:before="0" w:after="0" w:line="160" w:lineRule="exact"/>
        <w:ind w:left="200"/>
      </w:pPr>
      <w:r>
        <w:t xml:space="preserve">Международная конференция по спортивному маркетингу </w:t>
      </w:r>
      <w:r>
        <w:rPr>
          <w:lang w:val="en-US" w:eastAsia="en-US" w:bidi="en-US"/>
        </w:rPr>
        <w:t>SMC</w:t>
      </w:r>
      <w:r>
        <w:tab/>
      </w:r>
      <w:r>
        <w:tab/>
      </w:r>
      <w:r>
        <w:rPr>
          <w:rStyle w:val="875pt"/>
        </w:rPr>
        <w:t>66</w:t>
      </w:r>
    </w:p>
    <w:p w:rsidR="008A410F" w:rsidRDefault="00EF609D">
      <w:pPr>
        <w:pStyle w:val="50"/>
        <w:framePr w:w="2467" w:h="535" w:hRule="exact" w:wrap="none" w:vAnchor="page" w:hAnchor="page" w:x="897" w:y="15528"/>
        <w:shd w:val="clear" w:color="auto" w:fill="auto"/>
        <w:spacing w:after="0" w:line="238" w:lineRule="exact"/>
        <w:jc w:val="both"/>
      </w:pPr>
      <w:r>
        <w:t xml:space="preserve">Ответственный редактор: </w:t>
      </w:r>
      <w:r>
        <w:rPr>
          <w:rStyle w:val="51"/>
          <w:b/>
          <w:bCs/>
        </w:rPr>
        <w:t>Татьяна Пирогова</w:t>
      </w:r>
    </w:p>
    <w:p w:rsidR="008A410F" w:rsidRPr="00167AD0" w:rsidRDefault="00EF609D" w:rsidP="00167AD0">
      <w:pPr>
        <w:pStyle w:val="101"/>
        <w:framePr w:wrap="none" w:vAnchor="page" w:hAnchor="page" w:x="7876" w:y="16036"/>
        <w:shd w:val="clear" w:color="auto" w:fill="auto"/>
        <w:tabs>
          <w:tab w:val="left" w:pos="1313"/>
          <w:tab w:val="left" w:pos="1927"/>
        </w:tabs>
        <w:spacing w:line="160" w:lineRule="exact"/>
        <w:rPr>
          <w:lang w:val="ru-RU"/>
        </w:rPr>
      </w:pPr>
      <w:r w:rsidRPr="00167AD0">
        <w:rPr>
          <w:lang w:val="ru-RU"/>
        </w:rPr>
        <w:tab/>
      </w:r>
      <w:r>
        <w:rPr>
          <w:lang w:val="ru-RU" w:eastAsia="ru-RU" w:bidi="ru-RU"/>
        </w:rPr>
        <w:t>5 272) Май 2019</w:t>
      </w:r>
    </w:p>
    <w:p w:rsidR="00167AD0" w:rsidRDefault="00167AD0">
      <w:pPr>
        <w:rPr>
          <w:sz w:val="2"/>
          <w:szCs w:val="2"/>
        </w:rPr>
        <w:sectPr w:rsidR="00167A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9781"/>
      </w:tblGrid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lastRenderedPageBreak/>
              <w:t>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Бондарев, Н.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Не совсем правильно отделять репутацию от денег / Н. Бондарев // Маркетинг и реклама. – 2019. – №5. – С. 46-47.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PR в работе кампани.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Васильева, О.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В гиперинформационное время появляется "окно" для PR / О. Васильева // М</w:t>
            </w:r>
            <w:bookmarkStart w:id="1" w:name="_GoBack"/>
            <w:bookmarkEnd w:id="1"/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аркетинг и реклама. – 2019. – №5. – С. 30-31.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 xml:space="preserve">  </w:t>
            </w: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PR в работе кампани.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Веремеева, Е.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Основная ошибка в оценке эффективности пиара - оценивать его в цифрах / Е. Веремеева // Маркетинг и реклама. – 2019. – №5. – С. 28-29.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 xml:space="preserve">  </w:t>
            </w: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Пиар компании.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Дюжева, Ю.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СМИ для продвижения. Как использовать мощный ресурс в своих целях? / Ю. Дюжева // Маркетинг и реклама. – 2019. – №5. – С. 32-36.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 xml:space="preserve">  </w:t>
            </w: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Использование СММ для продвижения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Захараш, А.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PR - это умение слушать и слышать всех стейкхолдеров / А. Захараш // Маркетинг и реклама. – 2019. – №5. – С. 22-23.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Паблик рилейшнз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Калиниченко, Л.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Благодаря PR организация налаживает и поддерживает диалог с нужным контингентом / Л. Калиниченко // Маркетинг и реклама. – 2019. – №5. – С. 40-41.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PR в работе кампани.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Мащенко, Е.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PR - это искусство выстраивать долгосрочные партнерские отношения / Е. Мащенко // Маркетинг и реклама. – 2019. – №5. – С. 38-39.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PR в работе кампани.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Павелецкая, С.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Верю в историю управления эмоциями / С. Павелецкая // Маркетинг и реклама. – 2019. – №5. – С. 48-49.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Репутация компании.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Пашула, В.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PR - это не полезные фишки, лайфхаки, идеи, а скорее, духовная эбола / В. Пашула // Маркетинг и реклама. – 2019. – №5. – С. 26-27.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PR в работе кампани.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10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Петриченко, Н.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Эффективность PR-инструментов и их выбор напрямую зависит от сегмента бизнеса / Н. Петриченко // Маркетинг и реклама. – 2019. – №5. – С. 42-44.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 xml:space="preserve">  PR в работе кампани.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11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Селин, А.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Если PR набрал обороты, то его энергию сложно остановить / А. Селин // Маркетинг и реклама. – 2019. – №5. – С. 24-25.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PR  в работе кампаний.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12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Телегина, Т.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PR - это всегда взаимодействие / Т. Телегина // Маркетинг и реклама. – 2019. – №5. – С. 50-51.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PR в работе кампани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13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Холод, Н. 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Компаниям нужно выделяться в построении отношений / Н. Холод // Маркетинг и реклама. – 2019. – №5. – С. 44-45.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PR в работе кампани.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>14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Паблик рилейшнз: определение многозначное, эффект трудно вычислить, но без них сегодня уже нельзя!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 xml:space="preserve"> // Маркетинг и реклама. – 2019. – №5. – С. 8-20.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 xml:space="preserve">   Результаты блиц-опроса экспертов.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</w:tr>
      <w:tr w:rsidR="00167AD0" w:rsidRPr="00167AD0" w:rsidTr="002E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lastRenderedPageBreak/>
              <w:t>15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uk-UA" w:bidi="ar-SA"/>
              </w:rPr>
              <w:t xml:space="preserve">     Чем живет рынок PR в Украине: бюджеты, роль digital и эффективность PR</w:t>
            </w:r>
            <w:r w:rsidRPr="00167AD0">
              <w:rPr>
                <w:rFonts w:ascii="Times New Roman" w:eastAsiaTheme="minorEastAsia" w:hAnsi="Times New Roman" w:cs="Times New Roman"/>
                <w:color w:val="auto"/>
                <w:lang w:val="uk-UA" w:bidi="ar-SA"/>
              </w:rPr>
              <w:t xml:space="preserve"> // Маркетинг и реклама. – 2019. – №5. – С. 52-57.</w:t>
            </w:r>
          </w:p>
          <w:p w:rsidR="00167AD0" w:rsidRPr="00167AD0" w:rsidRDefault="00167AD0" w:rsidP="00167AD0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</w:pPr>
            <w:r w:rsidRPr="00167AD0">
              <w:rPr>
                <w:rFonts w:ascii="Times New Roman" w:eastAsiaTheme="minorEastAsia" w:hAnsi="Times New Roman" w:cs="Times New Roman"/>
                <w:i/>
                <w:color w:val="auto"/>
                <w:lang w:val="uk-UA" w:bidi="ar-SA"/>
              </w:rPr>
              <w:t>Рынок PR в Украине.</w:t>
            </w:r>
          </w:p>
        </w:tc>
      </w:tr>
    </w:tbl>
    <w:p w:rsidR="008A410F" w:rsidRDefault="008A410F">
      <w:pPr>
        <w:rPr>
          <w:sz w:val="2"/>
          <w:szCs w:val="2"/>
        </w:rPr>
      </w:pPr>
    </w:p>
    <w:sectPr w:rsidR="008A41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9D" w:rsidRDefault="00EF609D">
      <w:r>
        <w:separator/>
      </w:r>
    </w:p>
  </w:endnote>
  <w:endnote w:type="continuationSeparator" w:id="0">
    <w:p w:rsidR="00EF609D" w:rsidRDefault="00EF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9D" w:rsidRDefault="00EF609D"/>
  </w:footnote>
  <w:footnote w:type="continuationSeparator" w:id="0">
    <w:p w:rsidR="00EF609D" w:rsidRDefault="00EF60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0F"/>
    <w:rsid w:val="00167AD0"/>
    <w:rsid w:val="008A410F"/>
    <w:rsid w:val="00E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5943F-BCE8-4B10-902F-38988663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Georgia" w:eastAsia="Georgia" w:hAnsi="Georgia" w:cs="Georgia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 + Не курсив"/>
    <w:basedOn w:val="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главление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главление (3)_"/>
    <w:basedOn w:val="a0"/>
    <w:link w:val="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главление + Не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главление (4)_"/>
    <w:basedOn w:val="a0"/>
    <w:link w:val="4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814pt">
    <w:name w:val="Основной текст (8) + 14 pt;Не полужирный;Курсив"/>
    <w:basedOn w:val="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23">
    <w:name w:val="Подпись к картинке (2)_"/>
    <w:basedOn w:val="a0"/>
    <w:link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5pt">
    <w:name w:val="Основной текст (8) + 7;5 pt;Не полужирный"/>
    <w:basedOn w:val="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z w:val="46"/>
      <w:szCs w:val="4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33" w:lineRule="exac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3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Impact" w:eastAsia="Impact" w:hAnsi="Impact" w:cs="Impact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180" w:line="0" w:lineRule="atLeas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80" w:line="0" w:lineRule="atLeas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80" w:line="218" w:lineRule="exact"/>
    </w:pPr>
    <w:rPr>
      <w:rFonts w:ascii="Impact" w:eastAsia="Impact" w:hAnsi="Impact" w:cs="Impact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line="218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60" w:line="216" w:lineRule="exact"/>
    </w:pPr>
    <w:rPr>
      <w:rFonts w:ascii="Trebuchet MS" w:eastAsia="Trebuchet MS" w:hAnsi="Trebuchet MS" w:cs="Trebuchet MS"/>
      <w:b/>
      <w:bCs/>
      <w:sz w:val="11"/>
      <w:szCs w:val="11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-10"/>
      <w:sz w:val="14"/>
      <w:szCs w:val="14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2019-09-23T06:47:00Z</dcterms:created>
  <dcterms:modified xsi:type="dcterms:W3CDTF">2019-09-23T06:47:00Z</dcterms:modified>
</cp:coreProperties>
</file>