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C4" w:rsidRDefault="00C84FB7">
      <w:pPr>
        <w:rPr>
          <w:sz w:val="2"/>
          <w:szCs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2723515</wp:posOffset>
                </wp:positionH>
                <wp:positionV relativeFrom="page">
                  <wp:posOffset>2106295</wp:posOffset>
                </wp:positionV>
                <wp:extent cx="0" cy="4480560"/>
                <wp:effectExtent l="8890" t="10795" r="10160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4805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952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45pt;margin-top:165.85pt;width:0;height:352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4881245</wp:posOffset>
                </wp:positionH>
                <wp:positionV relativeFrom="page">
                  <wp:posOffset>2099945</wp:posOffset>
                </wp:positionV>
                <wp:extent cx="0" cy="4477385"/>
                <wp:effectExtent l="13970" t="13970" r="508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4773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8E2C" id="AutoShape 5" o:spid="_x0000_s1026" type="#_x0000_t32" style="position:absolute;margin-left:384.35pt;margin-top:165.35pt;width:0;height:35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" filled="t" strokeweight=".3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B41C4" w:rsidRDefault="00C84FB7">
      <w:pPr>
        <w:framePr w:wrap="none" w:vAnchor="page" w:hAnchor="page" w:x="745" w:y="35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52500" cy="838200"/>
            <wp:effectExtent l="0" t="0" r="0" b="0"/>
            <wp:docPr id="1" name="Рисунок 1" descr="E:\Реестр периодики печатній 2019\Карантин і захист рослин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естр периодики печатній 2019\Карантин і захист рослин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C4" w:rsidRDefault="003D5EEB">
      <w:pPr>
        <w:pStyle w:val="110"/>
        <w:framePr w:w="4498" w:h="1162" w:hRule="exact" w:wrap="none" w:vAnchor="page" w:hAnchor="page" w:x="2607" w:y="350"/>
        <w:shd w:val="clear" w:color="auto" w:fill="auto"/>
      </w:pPr>
      <w:r>
        <w:t>Науково-виробничий</w:t>
      </w:r>
    </w:p>
    <w:p w:rsidR="001B41C4" w:rsidRDefault="003D5EEB">
      <w:pPr>
        <w:pStyle w:val="220"/>
        <w:framePr w:w="4498" w:h="1162" w:hRule="exact" w:wrap="none" w:vAnchor="page" w:hAnchor="page" w:x="2607" w:y="350"/>
        <w:shd w:val="clear" w:color="auto" w:fill="auto"/>
      </w:pPr>
      <w:bookmarkStart w:id="0" w:name="bookmark0"/>
      <w:r>
        <w:t>Липень — серпень 2019 №7—8 (256)</w:t>
      </w:r>
      <w:bookmarkEnd w:id="0"/>
    </w:p>
    <w:p w:rsidR="001B41C4" w:rsidRDefault="001B41C4">
      <w:pPr>
        <w:framePr w:wrap="none" w:vAnchor="page" w:hAnchor="page" w:x="7556" w:y="1108"/>
      </w:pPr>
    </w:p>
    <w:p w:rsidR="001B41C4" w:rsidRDefault="003D5EEB">
      <w:pPr>
        <w:pStyle w:val="190"/>
        <w:framePr w:wrap="none" w:vAnchor="page" w:hAnchor="page" w:x="951" w:y="1703"/>
        <w:shd w:val="clear" w:color="auto" w:fill="auto"/>
        <w:spacing w:line="1400" w:lineRule="exact"/>
      </w:pPr>
      <w:r>
        <w:t>У номері</w:t>
      </w:r>
    </w:p>
    <w:p w:rsidR="001B41C4" w:rsidRDefault="003D5EEB">
      <w:pPr>
        <w:pStyle w:val="20"/>
        <w:framePr w:w="3331" w:h="855" w:hRule="exact" w:wrap="none" w:vAnchor="page" w:hAnchor="page" w:x="7782" w:y="1982"/>
        <w:shd w:val="clear" w:color="auto" w:fill="auto"/>
        <w:spacing w:line="199" w:lineRule="exact"/>
        <w:ind w:left="60" w:firstLine="0"/>
        <w:jc w:val="center"/>
      </w:pPr>
      <w:r>
        <w:rPr>
          <w:rStyle w:val="2Calibri8pt"/>
          <w:i/>
          <w:iCs/>
        </w:rPr>
        <w:t xml:space="preserve">Наказ МОН України </w:t>
      </w:r>
      <w:r>
        <w:rPr>
          <w:rStyle w:val="2Calibri8pt"/>
          <w:i/>
          <w:iCs/>
          <w:lang w:val="fr-FR" w:eastAsia="fr-FR" w:bidi="fr-FR"/>
        </w:rPr>
        <w:t xml:space="preserve">Ni </w:t>
      </w:r>
      <w:r>
        <w:rPr>
          <w:rStyle w:val="2Calibri8pt"/>
          <w:i/>
          <w:iCs/>
        </w:rPr>
        <w:t>1279</w:t>
      </w:r>
      <w:r>
        <w:rPr>
          <w:rStyle w:val="2Calibri8pt"/>
          <w:i/>
          <w:iCs/>
        </w:rPr>
        <w:br/>
        <w:t>від ОБ.</w:t>
      </w:r>
      <w:r>
        <w:rPr>
          <w:rStyle w:val="2Calibri8pt0"/>
        </w:rPr>
        <w:t xml:space="preserve"> </w:t>
      </w:r>
      <w:r>
        <w:rPr>
          <w:rStyle w:val="2MSReferenceSansSerif75pt0pt"/>
          <w:b w:val="0"/>
          <w:bCs w:val="0"/>
        </w:rPr>
        <w:t>11</w:t>
      </w:r>
      <w:r>
        <w:rPr>
          <w:rStyle w:val="2Calibri8pt"/>
          <w:i/>
          <w:iCs/>
        </w:rPr>
        <w:t>.2014</w:t>
      </w:r>
      <w:r>
        <w:rPr>
          <w:rStyle w:val="2Calibri8pt"/>
          <w:i/>
          <w:iCs/>
        </w:rPr>
        <w:t xml:space="preserve"> р. (біологічні та</w:t>
      </w:r>
      <w:r>
        <w:rPr>
          <w:rStyle w:val="2Calibri8pt"/>
          <w:i/>
          <w:iCs/>
        </w:rPr>
        <w:br/>
        <w:t>сільськогосподарські науки),</w:t>
      </w:r>
      <w:r>
        <w:rPr>
          <w:rStyle w:val="2Calibri8pt"/>
          <w:i/>
          <w:iCs/>
        </w:rPr>
        <w:br/>
        <w:t xml:space="preserve">індексується </w:t>
      </w:r>
      <w:r>
        <w:rPr>
          <w:rStyle w:val="2Calibri8pt"/>
          <w:i/>
          <w:iCs/>
          <w:lang w:val="fr-FR" w:eastAsia="fr-FR" w:bidi="fr-FR"/>
        </w:rPr>
        <w:t xml:space="preserve">Google </w:t>
      </w:r>
      <w:r>
        <w:rPr>
          <w:rStyle w:val="2Calibri8pt"/>
          <w:i/>
          <w:iCs/>
          <w:lang w:val="en-US" w:eastAsia="en-US" w:bidi="en-US"/>
        </w:rPr>
        <w:t>Scholar</w:t>
      </w:r>
    </w:p>
    <w:p w:rsidR="001B41C4" w:rsidRDefault="003D5EEB">
      <w:pPr>
        <w:pStyle w:val="130"/>
        <w:framePr w:w="3461" w:h="1468" w:hRule="exact" w:wrap="none" w:vAnchor="page" w:hAnchor="page" w:x="774" w:y="3146"/>
        <w:shd w:val="clear" w:color="auto" w:fill="auto"/>
        <w:tabs>
          <w:tab w:val="left" w:leader="underscore" w:pos="3250"/>
        </w:tabs>
        <w:spacing w:after="249" w:line="320" w:lineRule="exact"/>
        <w:ind w:left="240"/>
      </w:pPr>
      <w:r>
        <w:t>Карантин</w:t>
      </w:r>
      <w:r>
        <w:rPr>
          <w:rStyle w:val="130pt"/>
        </w:rPr>
        <w:tab/>
      </w:r>
    </w:p>
    <w:p w:rsidR="001B41C4" w:rsidRDefault="003D5EEB">
      <w:pPr>
        <w:pStyle w:val="140"/>
        <w:framePr w:w="3461" w:h="1468" w:hRule="exact" w:wrap="none" w:vAnchor="page" w:hAnchor="page" w:x="774" w:y="3146"/>
        <w:shd w:val="clear" w:color="auto" w:fill="auto"/>
        <w:spacing w:before="0" w:after="81"/>
        <w:ind w:left="820" w:hanging="380"/>
      </w:pPr>
      <w:r>
        <w:t xml:space="preserve">1 Коричнево-мармуровий клоп </w:t>
      </w:r>
      <w:r>
        <w:rPr>
          <w:rStyle w:val="149pt"/>
        </w:rPr>
        <w:t>(,</w:t>
      </w:r>
      <w:r>
        <w:rPr>
          <w:rStyle w:val="149pt"/>
          <w:lang w:val="fr-FR" w:eastAsia="fr-FR" w:bidi="fr-FR"/>
        </w:rPr>
        <w:t>Holyomorpha ha lys</w:t>
      </w:r>
      <w:r>
        <w:rPr>
          <w:rStyle w:val="149pt0"/>
          <w:lang w:val="fr-FR" w:eastAsia="fr-FR" w:bidi="fr-FR"/>
        </w:rPr>
        <w:t xml:space="preserve"> </w:t>
      </w:r>
      <w:r>
        <w:rPr>
          <w:lang w:val="fr-FR" w:eastAsia="fr-FR" w:bidi="fr-FR"/>
        </w:rPr>
        <w:t>Stâl)</w:t>
      </w:r>
    </w:p>
    <w:p w:rsidR="001B41C4" w:rsidRPr="00763866" w:rsidRDefault="003D5EEB">
      <w:pPr>
        <w:pStyle w:val="150"/>
        <w:framePr w:w="3461" w:h="1468" w:hRule="exact" w:wrap="none" w:vAnchor="page" w:hAnchor="page" w:x="774" w:y="3146"/>
        <w:shd w:val="clear" w:color="auto" w:fill="auto"/>
        <w:spacing w:before="0" w:after="0" w:line="180" w:lineRule="exact"/>
        <w:rPr>
          <w:lang w:val="uk-UA"/>
        </w:rPr>
      </w:pPr>
      <w:r>
        <w:rPr>
          <w:lang w:val="uk-UA" w:eastAsia="uk-UA" w:bidi="uk-UA"/>
        </w:rPr>
        <w:t xml:space="preserve">Скрипник </w:t>
      </w:r>
      <w:r>
        <w:rPr>
          <w:lang w:val="fr-FR" w:eastAsia="fr-FR" w:bidi="fr-FR"/>
        </w:rPr>
        <w:t>H.</w:t>
      </w:r>
      <w:r>
        <w:rPr>
          <w:lang w:val="uk-UA" w:eastAsia="uk-UA" w:bidi="uk-UA"/>
        </w:rPr>
        <w:t>В.</w:t>
      </w:r>
    </w:p>
    <w:p w:rsidR="001B41C4" w:rsidRDefault="003D5EEB">
      <w:pPr>
        <w:pStyle w:val="130"/>
        <w:framePr w:wrap="none" w:vAnchor="page" w:hAnchor="page" w:x="774" w:y="4888"/>
        <w:shd w:val="clear" w:color="auto" w:fill="auto"/>
        <w:spacing w:after="0" w:line="320" w:lineRule="exact"/>
        <w:ind w:left="240"/>
      </w:pPr>
      <w:r>
        <w:t>Засоби і</w:t>
      </w:r>
    </w:p>
    <w:p w:rsidR="001B41C4" w:rsidRDefault="003D5EEB">
      <w:pPr>
        <w:pStyle w:val="140"/>
        <w:framePr w:w="3461" w:h="2221" w:hRule="exact" w:wrap="none" w:vAnchor="page" w:hAnchor="page" w:x="774" w:y="5589"/>
        <w:shd w:val="clear" w:color="auto" w:fill="auto"/>
        <w:spacing w:before="0" w:after="0" w:line="380" w:lineRule="exact"/>
        <w:ind w:left="820" w:hanging="380"/>
      </w:pPr>
      <w:r>
        <w:rPr>
          <w:rStyle w:val="1419pt"/>
        </w:rPr>
        <w:t>5</w:t>
      </w:r>
      <w:r>
        <w:rPr>
          <w:rStyle w:val="141"/>
        </w:rPr>
        <w:t xml:space="preserve"> </w:t>
      </w:r>
      <w:r>
        <w:t>Трипси — небезпечні</w:t>
      </w:r>
    </w:p>
    <w:p w:rsidR="001B41C4" w:rsidRDefault="003D5EEB">
      <w:pPr>
        <w:pStyle w:val="140"/>
        <w:framePr w:w="3461" w:h="2221" w:hRule="exact" w:wrap="none" w:vAnchor="page" w:hAnchor="page" w:x="774" w:y="5589"/>
        <w:shd w:val="clear" w:color="auto" w:fill="auto"/>
        <w:spacing w:before="0" w:after="0" w:line="200" w:lineRule="exact"/>
        <w:ind w:left="820" w:firstLine="0"/>
      </w:pPr>
      <w:r>
        <w:t>шкідники овочевих культур</w:t>
      </w:r>
    </w:p>
    <w:p w:rsidR="001B41C4" w:rsidRPr="00763866" w:rsidRDefault="003D5EEB">
      <w:pPr>
        <w:pStyle w:val="150"/>
        <w:framePr w:w="3461" w:h="2221" w:hRule="exact" w:wrap="none" w:vAnchor="page" w:hAnchor="page" w:x="774" w:y="5589"/>
        <w:shd w:val="clear" w:color="auto" w:fill="auto"/>
        <w:spacing w:before="0" w:after="298" w:line="206" w:lineRule="exact"/>
        <w:ind w:left="1160"/>
        <w:rPr>
          <w:lang w:val="ru-RU"/>
        </w:rPr>
      </w:pPr>
      <w:r>
        <w:rPr>
          <w:lang w:val="uk-UA" w:eastAsia="uk-UA" w:bidi="uk-UA"/>
        </w:rPr>
        <w:t xml:space="preserve">Клечковський Ю.Е., Глушкова С.О., Палагіна </w:t>
      </w:r>
      <w:r>
        <w:rPr>
          <w:lang w:val="uk-UA" w:eastAsia="uk-UA" w:bidi="uk-UA"/>
        </w:rPr>
        <w:t>О. В.</w:t>
      </w:r>
    </w:p>
    <w:p w:rsidR="001B41C4" w:rsidRDefault="003D5EEB">
      <w:pPr>
        <w:pStyle w:val="140"/>
        <w:framePr w:w="3461" w:h="2221" w:hRule="exact" w:wrap="none" w:vAnchor="page" w:hAnchor="page" w:x="774" w:y="5589"/>
        <w:shd w:val="clear" w:color="auto" w:fill="auto"/>
        <w:spacing w:before="0" w:after="0" w:line="209" w:lineRule="exact"/>
        <w:ind w:left="240" w:firstLine="0"/>
        <w:jc w:val="both"/>
      </w:pPr>
      <w:r>
        <w:rPr>
          <w:rStyle w:val="14SegoeUI17pt"/>
        </w:rPr>
        <w:t>10</w:t>
      </w:r>
      <w:r>
        <w:rPr>
          <w:rStyle w:val="1418pt"/>
        </w:rPr>
        <w:t xml:space="preserve"> </w:t>
      </w:r>
      <w:r>
        <w:t>Індукування стійкості</w:t>
      </w:r>
    </w:p>
    <w:p w:rsidR="001B41C4" w:rsidRDefault="003D5EEB">
      <w:pPr>
        <w:pStyle w:val="140"/>
        <w:framePr w:w="3461" w:h="2221" w:hRule="exact" w:wrap="none" w:vAnchor="page" w:hAnchor="page" w:x="774" w:y="5589"/>
        <w:shd w:val="clear" w:color="auto" w:fill="auto"/>
        <w:spacing w:before="0" w:after="0" w:line="209" w:lineRule="exact"/>
        <w:ind w:left="820" w:firstLine="0"/>
      </w:pPr>
      <w:r>
        <w:t>рослин огірка проти хвороб за використання регуляторів росту рослин</w:t>
      </w:r>
    </w:p>
    <w:p w:rsidR="001B41C4" w:rsidRDefault="003D5EEB">
      <w:pPr>
        <w:pStyle w:val="40"/>
        <w:framePr w:wrap="none" w:vAnchor="page" w:hAnchor="page" w:x="2161" w:y="7827"/>
        <w:shd w:val="clear" w:color="auto" w:fill="auto"/>
        <w:spacing w:line="180" w:lineRule="exact"/>
      </w:pPr>
      <w:r>
        <w:t>Онищенко 01, Чаюк 0.0.</w:t>
      </w:r>
    </w:p>
    <w:p w:rsidR="001B41C4" w:rsidRDefault="00C84FB7">
      <w:pPr>
        <w:framePr w:wrap="none" w:vAnchor="page" w:hAnchor="page" w:x="774" w:y="8108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00275" cy="1533525"/>
            <wp:effectExtent l="0" t="0" r="9525" b="9525"/>
            <wp:docPr id="8" name="Рисунок 8" descr="E:\Реестр периодики печатній 2019\Карантин і захист рослин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еестр периодики печатній 2019\Карантин і захист рослин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C4" w:rsidRDefault="003D5EEB">
      <w:pPr>
        <w:pStyle w:val="160"/>
        <w:framePr w:w="3254" w:h="3467" w:hRule="exact" w:wrap="none" w:vAnchor="page" w:hAnchor="page" w:x="4359" w:y="3156"/>
        <w:shd w:val="clear" w:color="auto" w:fill="auto"/>
        <w:spacing w:after="311" w:line="320" w:lineRule="exact"/>
        <w:ind w:left="660"/>
      </w:pPr>
      <w:r>
        <w:rPr>
          <w:rStyle w:val="1616pt"/>
          <w:b/>
          <w:bCs/>
          <w:i/>
          <w:iCs/>
        </w:rPr>
        <w:t xml:space="preserve">Наукові </w:t>
      </w:r>
      <w:r>
        <w:rPr>
          <w:rStyle w:val="161"/>
          <w:b/>
          <w:bCs/>
          <w:i/>
          <w:iCs/>
        </w:rPr>
        <w:t>досАідікення</w:t>
      </w:r>
    </w:p>
    <w:p w:rsidR="001B41C4" w:rsidRDefault="003D5EEB">
      <w:pPr>
        <w:pStyle w:val="140"/>
        <w:framePr w:w="3254" w:h="3467" w:hRule="exact" w:wrap="none" w:vAnchor="page" w:hAnchor="page" w:x="4359" w:y="3156"/>
        <w:shd w:val="clear" w:color="auto" w:fill="auto"/>
        <w:spacing w:before="0" w:after="250" w:line="218" w:lineRule="exact"/>
        <w:ind w:firstLine="0"/>
      </w:pPr>
      <w:r>
        <w:rPr>
          <w:rStyle w:val="14SegoeUI17pt0"/>
        </w:rPr>
        <w:t>15</w:t>
      </w:r>
      <w:r>
        <w:rPr>
          <w:rStyle w:val="1418pt0"/>
        </w:rPr>
        <w:t xml:space="preserve"> </w:t>
      </w:r>
      <w:r>
        <w:t xml:space="preserve">Поглинання бур'янами сполук ИРК за різної густоти рослин проса прутоподібного </w:t>
      </w:r>
      <w:r>
        <w:rPr>
          <w:rStyle w:val="149pt"/>
        </w:rPr>
        <w:t>Найденко В.В., Мошківська С.В.</w:t>
      </w:r>
    </w:p>
    <w:p w:rsidR="001B41C4" w:rsidRDefault="003D5EEB">
      <w:pPr>
        <w:pStyle w:val="140"/>
        <w:framePr w:w="3254" w:h="3467" w:hRule="exact" w:wrap="none" w:vAnchor="page" w:hAnchor="page" w:x="4359" w:y="3156"/>
        <w:shd w:val="clear" w:color="auto" w:fill="auto"/>
        <w:spacing w:before="0" w:after="0"/>
        <w:ind w:left="660"/>
      </w:pPr>
      <w:r>
        <w:rPr>
          <w:rStyle w:val="14SegoeUI17pt0"/>
        </w:rPr>
        <w:t>18</w:t>
      </w:r>
      <w:r>
        <w:rPr>
          <w:rStyle w:val="1418pt0"/>
        </w:rPr>
        <w:t xml:space="preserve"> </w:t>
      </w:r>
      <w:r>
        <w:t>Вплив протруйників та регуляторів росту на розвиток альтернаріозу картоплі в умовах Полісся України</w:t>
      </w:r>
    </w:p>
    <w:p w:rsidR="001B41C4" w:rsidRDefault="003D5EEB">
      <w:pPr>
        <w:pStyle w:val="150"/>
        <w:framePr w:w="3254" w:h="3467" w:hRule="exact" w:wrap="none" w:vAnchor="page" w:hAnchor="page" w:x="4359" w:y="3156"/>
        <w:shd w:val="clear" w:color="auto" w:fill="auto"/>
        <w:spacing w:before="0" w:after="0" w:line="180" w:lineRule="exact"/>
      </w:pPr>
      <w:r>
        <w:rPr>
          <w:lang w:val="uk-UA" w:eastAsia="uk-UA" w:bidi="uk-UA"/>
        </w:rPr>
        <w:t>БомокС.К.</w:t>
      </w:r>
    </w:p>
    <w:p w:rsidR="001B41C4" w:rsidRDefault="00C84FB7">
      <w:pPr>
        <w:framePr w:wrap="none" w:vAnchor="page" w:hAnchor="page" w:x="4503" w:y="671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81200" cy="1228725"/>
            <wp:effectExtent l="0" t="0" r="0" b="9525"/>
            <wp:docPr id="9" name="Рисунок 9" descr="E:\Реестр периодики печатній 2019\Карантин і захист рослин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еестр периодики печатній 2019\Карантин і захист рослин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C4" w:rsidRDefault="003D5EEB">
      <w:pPr>
        <w:pStyle w:val="140"/>
        <w:framePr w:w="3254" w:h="1690" w:hRule="exact" w:wrap="none" w:vAnchor="page" w:hAnchor="page" w:x="4359" w:y="8737"/>
        <w:shd w:val="clear" w:color="auto" w:fill="auto"/>
        <w:spacing w:before="0" w:after="0" w:line="360" w:lineRule="exact"/>
        <w:ind w:left="660"/>
      </w:pPr>
      <w:r>
        <w:rPr>
          <w:rStyle w:val="14SegoeUI17pt0"/>
        </w:rPr>
        <w:t>23</w:t>
      </w:r>
      <w:r>
        <w:rPr>
          <w:rStyle w:val="1418pt0"/>
        </w:rPr>
        <w:t xml:space="preserve"> </w:t>
      </w:r>
      <w:r>
        <w:t>Вплив композицій</w:t>
      </w:r>
    </w:p>
    <w:p w:rsidR="001B41C4" w:rsidRDefault="003D5EEB">
      <w:pPr>
        <w:pStyle w:val="140"/>
        <w:framePr w:w="3254" w:h="1690" w:hRule="exact" w:wrap="none" w:vAnchor="page" w:hAnchor="page" w:x="4359" w:y="8737"/>
        <w:shd w:val="clear" w:color="auto" w:fill="auto"/>
        <w:spacing w:before="0" w:after="0" w:line="218" w:lineRule="exact"/>
        <w:ind w:left="660" w:firstLine="0"/>
      </w:pPr>
      <w:r>
        <w:t>фунгіцидів на ефективність контролювання видів /1/</w:t>
      </w:r>
      <w:r>
        <w:rPr>
          <w:rStyle w:val="149pt"/>
        </w:rPr>
        <w:t>Багіит</w:t>
      </w:r>
      <w:r>
        <w:rPr>
          <w:rStyle w:val="149pt0"/>
        </w:rPr>
        <w:t xml:space="preserve"> </w:t>
      </w:r>
      <w:r>
        <w:t xml:space="preserve">та продуктивність пшениці озимої </w:t>
      </w:r>
      <w:r>
        <w:rPr>
          <w:rStyle w:val="149pt"/>
        </w:rPr>
        <w:t xml:space="preserve">Швартау В.В., </w:t>
      </w:r>
      <w:r>
        <w:rPr>
          <w:rStyle w:val="149pt"/>
        </w:rPr>
        <w:t>Михальська Л.М., Зозуля О.Л., Санін О.Ю.</w:t>
      </w:r>
    </w:p>
    <w:p w:rsidR="001B41C4" w:rsidRDefault="003D5EEB">
      <w:pPr>
        <w:pStyle w:val="130"/>
        <w:framePr w:w="3331" w:h="2706" w:hRule="exact" w:wrap="none" w:vAnchor="page" w:hAnchor="page" w:x="7782" w:y="3055"/>
        <w:shd w:val="clear" w:color="auto" w:fill="auto"/>
        <w:spacing w:after="93" w:line="320" w:lineRule="exact"/>
        <w:jc w:val="left"/>
      </w:pPr>
      <w:r>
        <w:rPr>
          <w:lang w:val="en-US" w:eastAsia="en-US" w:bidi="en-US"/>
        </w:rPr>
        <w:t>CONTENTS</w:t>
      </w:r>
    </w:p>
    <w:p w:rsidR="001B41C4" w:rsidRDefault="003D5EEB">
      <w:pPr>
        <w:pStyle w:val="170"/>
        <w:framePr w:w="3331" w:h="2706" w:hRule="exact" w:wrap="none" w:vAnchor="page" w:hAnchor="page" w:x="7782" w:y="3055"/>
        <w:shd w:val="clear" w:color="auto" w:fill="auto"/>
        <w:spacing w:before="0" w:after="123" w:line="170" w:lineRule="exact"/>
        <w:ind w:right="29"/>
      </w:pPr>
      <w:r>
        <w:rPr>
          <w:rStyle w:val="171"/>
          <w:i/>
          <w:iCs/>
        </w:rPr>
        <w:t>QUARANTINE</w:t>
      </w:r>
    </w:p>
    <w:p w:rsidR="001B41C4" w:rsidRDefault="003D5EEB">
      <w:pPr>
        <w:pStyle w:val="180"/>
        <w:framePr w:w="3331" w:h="2706" w:hRule="exact" w:wrap="none" w:vAnchor="page" w:hAnchor="page" w:x="7782" w:y="3055"/>
        <w:shd w:val="clear" w:color="auto" w:fill="auto"/>
        <w:spacing w:before="0"/>
        <w:ind w:right="1460"/>
      </w:pPr>
      <w:r>
        <w:t>Brown-harlequin bug</w:t>
      </w:r>
      <w:r>
        <w:br/>
      </w:r>
      <w:r>
        <w:rPr>
          <w:rStyle w:val="181"/>
        </w:rPr>
        <w:t>(,Halyomorpha halys</w:t>
      </w:r>
      <w:r>
        <w:t xml:space="preserve"> Stal)</w:t>
      </w:r>
    </w:p>
    <w:p w:rsidR="001B41C4" w:rsidRDefault="003D5EEB">
      <w:pPr>
        <w:pStyle w:val="150"/>
        <w:framePr w:w="3331" w:h="2706" w:hRule="exact" w:wrap="none" w:vAnchor="page" w:hAnchor="page" w:x="7782" w:y="3055"/>
        <w:shd w:val="clear" w:color="auto" w:fill="auto"/>
        <w:tabs>
          <w:tab w:val="left" w:leader="dot" w:pos="3073"/>
        </w:tabs>
        <w:spacing w:before="0" w:after="118" w:line="180" w:lineRule="exact"/>
        <w:ind w:right="29"/>
        <w:jc w:val="both"/>
      </w:pPr>
      <w:r>
        <w:t>Skrypnyk N</w:t>
      </w:r>
      <w:r>
        <w:rPr>
          <w:rStyle w:val="151"/>
        </w:rPr>
        <w:tab/>
      </w:r>
      <w:r>
        <w:t>1</w:t>
      </w:r>
    </w:p>
    <w:p w:rsidR="001B41C4" w:rsidRDefault="003D5EEB">
      <w:pPr>
        <w:pStyle w:val="170"/>
        <w:framePr w:w="3331" w:h="2706" w:hRule="exact" w:wrap="none" w:vAnchor="page" w:hAnchor="page" w:x="7782" w:y="3055"/>
        <w:shd w:val="clear" w:color="auto" w:fill="auto"/>
        <w:spacing w:before="0" w:after="121" w:line="170" w:lineRule="exact"/>
        <w:ind w:right="29"/>
      </w:pPr>
      <w:r>
        <w:t>MEANS AND METHODS</w:t>
      </w:r>
    </w:p>
    <w:p w:rsidR="001B41C4" w:rsidRDefault="003D5EEB">
      <w:pPr>
        <w:pStyle w:val="180"/>
        <w:framePr w:w="3331" w:h="2706" w:hRule="exact" w:wrap="none" w:vAnchor="page" w:hAnchor="page" w:x="7782" w:y="3055"/>
        <w:shd w:val="clear" w:color="auto" w:fill="auto"/>
        <w:spacing w:before="0" w:line="190" w:lineRule="exact"/>
        <w:ind w:right="1280"/>
      </w:pPr>
      <w:r>
        <w:t>Thrips are dangerous pests</w:t>
      </w:r>
      <w:r>
        <w:br/>
        <w:t>of vegetable crops</w:t>
      </w:r>
    </w:p>
    <w:p w:rsidR="001B41C4" w:rsidRDefault="003D5EEB">
      <w:pPr>
        <w:pStyle w:val="150"/>
        <w:framePr w:w="3331" w:h="2706" w:hRule="exact" w:wrap="none" w:vAnchor="page" w:hAnchor="page" w:x="7782" w:y="3055"/>
        <w:shd w:val="clear" w:color="auto" w:fill="auto"/>
        <w:spacing w:before="0" w:after="0" w:line="180" w:lineRule="exact"/>
        <w:ind w:right="29"/>
        <w:jc w:val="both"/>
      </w:pPr>
      <w:r>
        <w:t>Klechkovskiy Y.</w:t>
      </w:r>
      <w:r>
        <w:rPr>
          <w:vertAlign w:val="subscript"/>
        </w:rPr>
        <w:t>f</w:t>
      </w:r>
      <w:r>
        <w:t xml:space="preserve"> Glushkova S.,</w:t>
      </w:r>
    </w:p>
    <w:p w:rsidR="001B41C4" w:rsidRDefault="003D5EEB">
      <w:pPr>
        <w:pStyle w:val="150"/>
        <w:framePr w:w="3307" w:h="1161" w:hRule="exact" w:wrap="none" w:vAnchor="page" w:hAnchor="page" w:x="7801" w:y="5709"/>
        <w:shd w:val="clear" w:color="auto" w:fill="auto"/>
        <w:tabs>
          <w:tab w:val="left" w:leader="dot" w:pos="3050"/>
        </w:tabs>
        <w:spacing w:before="0" w:after="61" w:line="180" w:lineRule="exact"/>
        <w:jc w:val="both"/>
      </w:pPr>
      <w:r>
        <w:t>Palagina O.</w:t>
      </w:r>
      <w:r>
        <w:rPr>
          <w:rStyle w:val="151"/>
        </w:rPr>
        <w:tab/>
        <w:t>5</w:t>
      </w:r>
    </w:p>
    <w:p w:rsidR="001B41C4" w:rsidRDefault="003D5EEB">
      <w:pPr>
        <w:pStyle w:val="180"/>
        <w:framePr w:w="3307" w:h="1161" w:hRule="exact" w:wrap="none" w:vAnchor="page" w:hAnchor="page" w:x="7801" w:y="5709"/>
        <w:shd w:val="clear" w:color="auto" w:fill="auto"/>
        <w:spacing w:before="0"/>
      </w:pPr>
      <w:r>
        <w:t xml:space="preserve">Inducing resistance of </w:t>
      </w:r>
      <w:r>
        <w:t>cucumber plants to diseases by using plant growth regulators</w:t>
      </w:r>
    </w:p>
    <w:p w:rsidR="001B41C4" w:rsidRDefault="003D5EEB">
      <w:pPr>
        <w:pStyle w:val="150"/>
        <w:framePr w:w="3307" w:h="1161" w:hRule="exact" w:wrap="none" w:vAnchor="page" w:hAnchor="page" w:x="7801" w:y="5709"/>
        <w:shd w:val="clear" w:color="auto" w:fill="auto"/>
        <w:tabs>
          <w:tab w:val="left" w:leader="dot" w:pos="3046"/>
        </w:tabs>
        <w:spacing w:before="0" w:after="0" w:line="180" w:lineRule="exact"/>
        <w:jc w:val="both"/>
      </w:pPr>
      <w:r>
        <w:t>Onyshchenko O., Chaiuk O.</w:t>
      </w:r>
      <w:r>
        <w:rPr>
          <w:rStyle w:val="151"/>
        </w:rPr>
        <w:tab/>
      </w:r>
      <w:r>
        <w:t>10</w:t>
      </w:r>
    </w:p>
    <w:p w:rsidR="001B41C4" w:rsidRDefault="003D5EEB">
      <w:pPr>
        <w:pStyle w:val="170"/>
        <w:framePr w:w="3331" w:h="3441" w:hRule="exact" w:wrap="none" w:vAnchor="page" w:hAnchor="page" w:x="7782" w:y="6976"/>
        <w:shd w:val="clear" w:color="auto" w:fill="auto"/>
        <w:spacing w:before="0" w:after="126" w:line="170" w:lineRule="exact"/>
        <w:ind w:left="9"/>
      </w:pPr>
      <w:r>
        <w:t>SCIENTIFIC RESEARCH</w:t>
      </w:r>
    </w:p>
    <w:p w:rsidR="001B41C4" w:rsidRDefault="003D5EEB">
      <w:pPr>
        <w:pStyle w:val="180"/>
        <w:framePr w:w="3331" w:h="3441" w:hRule="exact" w:wrap="none" w:vAnchor="page" w:hAnchor="page" w:x="7782" w:y="6976"/>
        <w:shd w:val="clear" w:color="auto" w:fill="auto"/>
        <w:spacing w:before="0" w:line="190" w:lineRule="exact"/>
        <w:ind w:left="9"/>
      </w:pPr>
      <w:r>
        <w:t>Vinos buryanami company NPK for</w:t>
      </w:r>
      <w:r>
        <w:br/>
        <w:t>different husband of plants of proceed</w:t>
      </w:r>
      <w:r>
        <w:br/>
        <w:t>prtropodybnogo</w:t>
      </w:r>
    </w:p>
    <w:p w:rsidR="001B41C4" w:rsidRDefault="003D5EEB">
      <w:pPr>
        <w:pStyle w:val="150"/>
        <w:framePr w:w="3331" w:h="3441" w:hRule="exact" w:wrap="none" w:vAnchor="page" w:hAnchor="page" w:x="7782" w:y="6976"/>
        <w:shd w:val="clear" w:color="auto" w:fill="auto"/>
        <w:tabs>
          <w:tab w:val="left" w:leader="dot" w:pos="3082"/>
        </w:tabs>
        <w:spacing w:before="0" w:after="119" w:line="180" w:lineRule="exact"/>
        <w:ind w:left="9"/>
        <w:jc w:val="both"/>
      </w:pPr>
      <w:r>
        <w:t>Naydenko V., MoshkivskaS</w:t>
      </w:r>
      <w:r>
        <w:rPr>
          <w:rStyle w:val="151"/>
        </w:rPr>
        <w:tab/>
      </w:r>
      <w:r>
        <w:t>15</w:t>
      </w:r>
    </w:p>
    <w:p w:rsidR="001B41C4" w:rsidRDefault="003D5EEB">
      <w:pPr>
        <w:pStyle w:val="180"/>
        <w:framePr w:w="3331" w:h="3441" w:hRule="exact" w:wrap="none" w:vAnchor="page" w:hAnchor="page" w:x="7782" w:y="6976"/>
        <w:shd w:val="clear" w:color="auto" w:fill="auto"/>
        <w:spacing w:before="0" w:line="190" w:lineRule="exact"/>
        <w:ind w:left="9"/>
      </w:pPr>
      <w:r>
        <w:t xml:space="preserve">Influence of pollinators and </w:t>
      </w:r>
      <w:r>
        <w:t>growth</w:t>
      </w:r>
      <w:r>
        <w:br/>
        <w:t>regulators on the development of potato</w:t>
      </w:r>
      <w:r>
        <w:br/>
        <w:t>alternaria in the conditions of the Polissya</w:t>
      </w:r>
      <w:r>
        <w:br/>
        <w:t>of Ukraine</w:t>
      </w:r>
    </w:p>
    <w:p w:rsidR="001B41C4" w:rsidRDefault="003D5EEB">
      <w:pPr>
        <w:pStyle w:val="150"/>
        <w:framePr w:w="3331" w:h="3441" w:hRule="exact" w:wrap="none" w:vAnchor="page" w:hAnchor="page" w:x="7782" w:y="6976"/>
        <w:shd w:val="clear" w:color="auto" w:fill="auto"/>
        <w:tabs>
          <w:tab w:val="left" w:leader="dot" w:pos="3082"/>
        </w:tabs>
        <w:spacing w:before="0" w:after="121" w:line="180" w:lineRule="exact"/>
        <w:ind w:left="9"/>
        <w:jc w:val="both"/>
      </w:pPr>
      <w:r>
        <w:t>BomokS</w:t>
      </w:r>
      <w:r>
        <w:rPr>
          <w:rStyle w:val="151"/>
        </w:rPr>
        <w:tab/>
      </w:r>
      <w:r>
        <w:t>18</w:t>
      </w:r>
    </w:p>
    <w:p w:rsidR="001B41C4" w:rsidRDefault="003D5EEB">
      <w:pPr>
        <w:pStyle w:val="180"/>
        <w:framePr w:w="3331" w:h="3441" w:hRule="exact" w:wrap="none" w:vAnchor="page" w:hAnchor="page" w:x="7782" w:y="6976"/>
        <w:shd w:val="clear" w:color="auto" w:fill="auto"/>
        <w:spacing w:before="0"/>
        <w:ind w:left="9"/>
      </w:pPr>
      <w:r>
        <w:t>Influence of fungicide compositions</w:t>
      </w:r>
      <w:r>
        <w:br/>
        <w:t>on efficiency of Fusarium species control</w:t>
      </w:r>
      <w:r>
        <w:br/>
        <w:t>and winter wheat productivity</w:t>
      </w:r>
    </w:p>
    <w:p w:rsidR="001B41C4" w:rsidRDefault="003D5EEB">
      <w:pPr>
        <w:pStyle w:val="150"/>
        <w:framePr w:w="3331" w:h="3441" w:hRule="exact" w:wrap="none" w:vAnchor="page" w:hAnchor="page" w:x="7782" w:y="6976"/>
        <w:shd w:val="clear" w:color="auto" w:fill="auto"/>
        <w:spacing w:before="0" w:after="0" w:line="180" w:lineRule="exact"/>
        <w:ind w:left="9" w:right="1291"/>
        <w:jc w:val="both"/>
      </w:pPr>
      <w:r>
        <w:t>Schwartau V., Mykhalska L,</w:t>
      </w:r>
    </w:p>
    <w:p w:rsidR="001B41C4" w:rsidRDefault="003D5EEB">
      <w:pPr>
        <w:pStyle w:val="150"/>
        <w:framePr w:w="3331" w:h="3441" w:hRule="exact" w:wrap="none" w:vAnchor="page" w:hAnchor="page" w:x="7782" w:y="6976"/>
        <w:shd w:val="clear" w:color="auto" w:fill="auto"/>
        <w:tabs>
          <w:tab w:val="left" w:leader="dot" w:pos="1996"/>
        </w:tabs>
        <w:spacing w:before="0" w:after="0" w:line="180" w:lineRule="exact"/>
        <w:ind w:left="9" w:right="1291"/>
        <w:jc w:val="both"/>
      </w:pPr>
      <w:r>
        <w:t xml:space="preserve">Zozulya </w:t>
      </w:r>
      <w:r>
        <w:t>O., Sanin O.</w:t>
      </w:r>
      <w:r>
        <w:rPr>
          <w:rStyle w:val="151"/>
        </w:rPr>
        <w:tab/>
      </w:r>
    </w:p>
    <w:p w:rsidR="001B41C4" w:rsidRDefault="003D5EEB">
      <w:pPr>
        <w:pStyle w:val="a7"/>
        <w:framePr w:wrap="none" w:vAnchor="page" w:hAnchor="page" w:x="10883" w:y="10178"/>
        <w:shd w:val="clear" w:color="auto" w:fill="auto"/>
        <w:spacing w:line="170" w:lineRule="exact"/>
      </w:pPr>
      <w:r>
        <w:t>23</w:t>
      </w:r>
    </w:p>
    <w:p w:rsidR="00763866" w:rsidRDefault="00763866">
      <w:pPr>
        <w:rPr>
          <w:sz w:val="2"/>
          <w:szCs w:val="2"/>
        </w:rPr>
        <w:sectPr w:rsidR="00763866">
          <w:pgSz w:w="11542" w:h="1052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41C4" w:rsidRDefault="001B41C4">
      <w:pPr>
        <w:rPr>
          <w:sz w:val="2"/>
          <w:szCs w:val="2"/>
        </w:rPr>
      </w:pPr>
    </w:p>
    <w:tbl>
      <w:tblPr>
        <w:tblpPr w:leftFromText="180" w:rightFromText="180" w:horzAnchor="margin" w:tblpY="4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9639"/>
      </w:tblGrid>
      <w:tr w:rsidR="00763866" w:rsidRPr="00763866" w:rsidTr="0076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ru-RU" w:bidi="ar-SA"/>
              </w:rPr>
              <w:t xml:space="preserve">     Бомок, С.К. </w:t>
            </w: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Вплив протруйників та регуляторів росту на розвиток альтернаріозу картоплі в умовах Полісся України / С. К. Бомок // Карантин і захист рослин. – 2019. – № 7-8. – С. 18-22.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 xml:space="preserve">  </w:t>
            </w:r>
            <w:r w:rsidRPr="00763866"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  <w:t>У статті оцінюється ефективність різних схем застосування протруйників та стимуляторів росту окремо та в суміші на різних сортах картоплі.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</w:tr>
      <w:tr w:rsidR="00763866" w:rsidRPr="00763866" w:rsidTr="0076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ru-RU" w:bidi="ar-SA"/>
              </w:rPr>
              <w:t xml:space="preserve">     Клечковський, Ю.Е. </w:t>
            </w: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Тр</w:t>
            </w:r>
            <w:bookmarkStart w:id="1" w:name="_GoBack"/>
            <w:bookmarkEnd w:id="1"/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ипси - небезпечні шкідники овочевих культур / Ю. Е. Клечковський, С. О. Глушкова // Карантин і захист рослин. – 2019. – № 7-8. – С. 5-10.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  <w:t>У статті надаються відомості про трипсів - небезпечних шкідників овочевих культур.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</w:tr>
      <w:tr w:rsidR="00763866" w:rsidRPr="00763866" w:rsidTr="0076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ru-RU" w:bidi="ar-SA"/>
              </w:rPr>
              <w:t xml:space="preserve">     Найденко, В.В. </w:t>
            </w: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Поглинання бур'янами сполук NPK / В. В. Найденко, С. В. Мошківська // Карантин і захист рослин. – 2019. – № 7-8. – С. 15-17.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 xml:space="preserve">  </w:t>
            </w:r>
            <w:r w:rsidRPr="00763866"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  <w:t>В статті досліджується фактори негативного впливу бур'янів на рослини культури в процесі спільної вегетації.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</w:tr>
      <w:tr w:rsidR="00763866" w:rsidRPr="00763866" w:rsidTr="0076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ru-RU" w:bidi="ar-SA"/>
              </w:rPr>
              <w:t xml:space="preserve">     Онищенко, О.І. </w:t>
            </w: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Індукування стійкості рослин огірка проти хвороб за використання регуляторів росту рослин / О. І. Онищенко // Карантин і захист рослин. – 2019. – № 7-8. – С. 10-14.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  <w:t>У статті досліджується вплив регуляторів росту рослин та мікродобрив на зниження розвитку хвороб огірка в умовах плівкових теплиць.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</w:tr>
      <w:tr w:rsidR="00763866" w:rsidRPr="00763866" w:rsidTr="0076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ru-RU" w:bidi="ar-SA"/>
              </w:rPr>
              <w:t xml:space="preserve">     Скрипник, Н.В. </w:t>
            </w: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Коричнево-мармуровий клоп / Н. В. Скрипник // Карантин і захист рослин. – 2019. – № 7-8. – С. 1-3.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 xml:space="preserve">   </w:t>
            </w:r>
            <w:r w:rsidRPr="00763866"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  <w:t>Коричнево-мармуровий клоп - шкідник рослин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</w:tr>
      <w:tr w:rsidR="00763866" w:rsidRPr="00763866" w:rsidTr="00763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b/>
                <w:bCs/>
                <w:color w:val="auto"/>
                <w:lang w:eastAsia="ru-RU" w:bidi="ar-SA"/>
              </w:rPr>
              <w:t xml:space="preserve">     Швартау, В.В. </w:t>
            </w: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>Вплив композицій фунгіцидів на ефективність контролювання видів fusarium на продуктивіність пшениці озимої / В. В. Швартау // Карантин і захист рослин. – 2019. – № 7-8. – С. 23-28.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</w:pPr>
            <w:r w:rsidRPr="00763866"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  <w:t xml:space="preserve">   </w:t>
            </w:r>
            <w:r w:rsidRPr="00763866">
              <w:rPr>
                <w:rFonts w:ascii="Times New Roman" w:eastAsiaTheme="minorEastAsia" w:hAnsi="Times New Roman" w:cs="Times New Roman"/>
                <w:i/>
                <w:color w:val="auto"/>
                <w:lang w:eastAsia="ru-RU" w:bidi="ar-SA"/>
              </w:rPr>
              <w:t>У статті досліджується вплив композицій фунгіцидів на ефективність контролювання видів fusarium на продуктивіність пшениці озимої.</w:t>
            </w:r>
          </w:p>
          <w:p w:rsidR="00763866" w:rsidRPr="00763866" w:rsidRDefault="00763866" w:rsidP="00763866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eastAsia="ru-RU" w:bidi="ar-SA"/>
              </w:rPr>
            </w:pPr>
          </w:p>
        </w:tc>
      </w:tr>
    </w:tbl>
    <w:p w:rsidR="00763866" w:rsidRDefault="00763866">
      <w:pPr>
        <w:rPr>
          <w:sz w:val="2"/>
          <w:szCs w:val="2"/>
        </w:rPr>
      </w:pPr>
    </w:p>
    <w:sectPr w:rsidR="00763866">
      <w:pgSz w:w="11542" w:h="1052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EB" w:rsidRDefault="003D5EEB">
      <w:r>
        <w:separator/>
      </w:r>
    </w:p>
  </w:endnote>
  <w:endnote w:type="continuationSeparator" w:id="0">
    <w:p w:rsidR="003D5EEB" w:rsidRDefault="003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EB" w:rsidRDefault="003D5EEB"/>
  </w:footnote>
  <w:footnote w:type="continuationSeparator" w:id="0">
    <w:p w:rsidR="003D5EEB" w:rsidRDefault="003D5E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1B41C4"/>
    <w:rsid w:val="003D5EEB"/>
    <w:rsid w:val="00763866"/>
    <w:rsid w:val="00C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67844-6569-4512-88DD-14710C6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Основной текст (11)_"/>
    <w:basedOn w:val="a0"/>
    <w:link w:val="11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3FranklinGothicHeavy17pt150">
    <w:name w:val="Основной текст (3) + Franklin Gothic Heavy;17 pt;Не полужирный;Масштаб 150%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50"/>
      <w:position w:val="0"/>
      <w:sz w:val="34"/>
      <w:szCs w:val="34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12David39pt0pt">
    <w:name w:val="Заголовок №1 (2) + David;39 pt;Курсив;Интервал 0 pt"/>
    <w:basedOn w:val="12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uk-UA" w:eastAsia="uk-UA" w:bidi="uk-UA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_"/>
    <w:basedOn w:val="a0"/>
    <w:link w:val="122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FranklinGothicHeavy24pt-1pt">
    <w:name w:val="Другое + Franklin Gothic Heavy;24 pt;Курсив;Интервал -1 pt"/>
    <w:basedOn w:val="a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19">
    <w:name w:val="Основной текст (19)_"/>
    <w:basedOn w:val="a0"/>
    <w:link w:val="190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-180"/>
      <w:sz w:val="140"/>
      <w:szCs w:val="140"/>
      <w:u w:val="non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Calibri8pt">
    <w:name w:val="Основной текст (2) + Calibri;8 pt;Полужирный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Calibri8pt0">
    <w:name w:val="Основной текст (2) + Calibri;8 pt;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MSReferenceSansSerif75pt0pt">
    <w:name w:val="Основной текст (2) + MS Reference Sans Serif;7;5 pt;Не курсив;Интервал 0 pt"/>
    <w:basedOn w:val="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130pt">
    <w:name w:val="Основной текст (13) + Не полужирный;Не курсив;Интервал 0 pt"/>
    <w:basedOn w:val="1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9pt">
    <w:name w:val="Основной текст (14) + 9 pt;Курсив"/>
    <w:basedOn w:val="1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49pt0">
    <w:name w:val="Основной текст (14) + 9 pt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419pt">
    <w:name w:val="Основной текст (14) + 19 pt;Полужирный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141">
    <w:name w:val="Основной текст (14)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4SegoeUI17pt">
    <w:name w:val="Основной текст (14) + Segoe UI;17 pt;Полужирный"/>
    <w:basedOn w:val="1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418pt">
    <w:name w:val="Основной текст (14) + 18 pt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4">
    <w:name w:val="Подпись к картинке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616pt">
    <w:name w:val="Основной текст (16) + 16 pt"/>
    <w:basedOn w:val="1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61">
    <w:name w:val="Основной текст (16)"/>
    <w:basedOn w:val="1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4SegoeUI17pt0">
    <w:name w:val="Основной текст (14) + Segoe UI;17 pt;Полужирный"/>
    <w:basedOn w:val="1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1418pt0">
    <w:name w:val="Основной текст (14) + 18 pt"/>
    <w:basedOn w:val="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17">
    <w:name w:val="Основной текст (17)_"/>
    <w:basedOn w:val="a0"/>
    <w:link w:val="17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1">
    <w:name w:val="Основной текст (17)"/>
    <w:basedOn w:val="1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81">
    <w:name w:val="Основной текст (18) + Курсив"/>
    <w:basedOn w:val="1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51">
    <w:name w:val="Основной текст (15) + Не курсив"/>
    <w:basedOn w:val="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550" w:lineRule="exact"/>
    </w:pPr>
    <w:rPr>
      <w:rFonts w:ascii="Franklin Gothic Heavy" w:eastAsia="Franklin Gothic Heavy" w:hAnsi="Franklin Gothic Heavy" w:cs="Franklin Gothic Heavy"/>
      <w:b/>
      <w:bCs/>
      <w:i/>
      <w:iCs/>
      <w:sz w:val="30"/>
      <w:szCs w:val="3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550" w:lineRule="exact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4" w:lineRule="exact"/>
      <w:jc w:val="both"/>
    </w:pPr>
    <w:rPr>
      <w:rFonts w:ascii="Segoe UI" w:eastAsia="Segoe UI" w:hAnsi="Segoe UI" w:cs="Segoe UI"/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pacing w:val="-10"/>
      <w:sz w:val="62"/>
      <w:szCs w:val="6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12"/>
      <w:szCs w:val="1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i/>
      <w:iCs/>
      <w:spacing w:val="-180"/>
      <w:sz w:val="140"/>
      <w:szCs w:val="1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5" w:lineRule="exact"/>
      <w:ind w:hanging="340"/>
    </w:pPr>
    <w:rPr>
      <w:rFonts w:ascii="Book Antiqua" w:eastAsia="Book Antiqua" w:hAnsi="Book Antiqua" w:cs="Book Antiqua"/>
      <w:i/>
      <w:iCs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after="60" w:line="206" w:lineRule="exact"/>
      <w:ind w:hanging="660"/>
    </w:pPr>
    <w:rPr>
      <w:rFonts w:ascii="Calibri" w:eastAsia="Calibri" w:hAnsi="Calibri" w:cs="Calibri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after="420" w:line="0" w:lineRule="atLeast"/>
      <w:jc w:val="right"/>
    </w:pPr>
    <w:rPr>
      <w:rFonts w:ascii="Calibri" w:eastAsia="Calibri" w:hAnsi="Calibri" w:cs="Calibri"/>
      <w:i/>
      <w:iCs/>
      <w:sz w:val="18"/>
      <w:szCs w:val="18"/>
      <w:lang w:val="en-US" w:eastAsia="en-US" w:bidi="en-US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360" w:line="0" w:lineRule="atLeast"/>
      <w:ind w:hanging="660"/>
    </w:pPr>
    <w:rPr>
      <w:rFonts w:ascii="Calibri" w:eastAsia="Calibri" w:hAnsi="Calibri" w:cs="Calibri"/>
      <w:b/>
      <w:bCs/>
      <w:i/>
      <w:iCs/>
      <w:spacing w:val="-10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after="18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17"/>
      <w:szCs w:val="17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line="187" w:lineRule="exact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2019-09-19T13:09:00Z</dcterms:created>
  <dcterms:modified xsi:type="dcterms:W3CDTF">2019-09-19T13:09:00Z</dcterms:modified>
</cp:coreProperties>
</file>