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35" w:rsidRDefault="00875192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2297430</wp:posOffset>
                </wp:positionV>
                <wp:extent cx="2045335" cy="0"/>
                <wp:effectExtent l="10160" t="11430" r="11430" b="76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5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F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7.55pt;margin-top:180.9pt;width:161.0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4561840</wp:posOffset>
                </wp:positionV>
                <wp:extent cx="2042160" cy="0"/>
                <wp:effectExtent l="13335" t="8890" r="11430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3CE5" id="AutoShape 17" o:spid="_x0000_s1026" type="#_x0000_t32" style="position:absolute;margin-left:38.55pt;margin-top:359.2pt;width:160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4794885</wp:posOffset>
                </wp:positionV>
                <wp:extent cx="2042160" cy="0"/>
                <wp:effectExtent l="13335" t="13335" r="11430" b="571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607A" id="AutoShape 16" o:spid="_x0000_s1026" type="#_x0000_t32" style="position:absolute;margin-left:38.55pt;margin-top:377.55pt;width:160.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6695440</wp:posOffset>
                </wp:positionV>
                <wp:extent cx="6361430" cy="0"/>
                <wp:effectExtent l="5715" t="8890" r="5080" b="1016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BA24" id="AutoShape 15" o:spid="_x0000_s1026" type="#_x0000_t32" style="position:absolute;margin-left:40.2pt;margin-top:527.2pt;width:500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6832600</wp:posOffset>
                </wp:positionV>
                <wp:extent cx="6327775" cy="0"/>
                <wp:effectExtent l="8255" t="12700" r="7620" b="63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3065" id="AutoShape 14" o:spid="_x0000_s1026" type="#_x0000_t32" style="position:absolute;margin-left:41.9pt;margin-top:538pt;width:498.2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ge">
                  <wp:posOffset>2111375</wp:posOffset>
                </wp:positionV>
                <wp:extent cx="0" cy="4477385"/>
                <wp:effectExtent l="8255" t="6350" r="1079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77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4BA" id="AutoShape 13" o:spid="_x0000_s1026" type="#_x0000_t32" style="position:absolute;margin-left:203.9pt;margin-top:166.25pt;width:0;height:35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10635" w:rsidRDefault="00875192">
      <w:pPr>
        <w:framePr w:wrap="none" w:vAnchor="page" w:hAnchor="page" w:x="421" w:y="35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28700" cy="790575"/>
            <wp:effectExtent l="0" t="0" r="0" b="9525"/>
            <wp:docPr id="1" name="Рисунок 1" descr="E:\Реестр периодики печатній 2019\Карантин і захист росли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Карантин і захист рослин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35" w:rsidRDefault="00843AF6">
      <w:pPr>
        <w:pStyle w:val="30"/>
        <w:framePr w:w="4570" w:h="1169" w:hRule="exact" w:wrap="none" w:vAnchor="page" w:hAnchor="page" w:x="2380" w:y="356"/>
        <w:shd w:val="clear" w:color="auto" w:fill="auto"/>
      </w:pPr>
      <w:bookmarkStart w:id="0" w:name="bookmark0"/>
      <w:r>
        <w:t xml:space="preserve">Науково-виробничий </w:t>
      </w:r>
      <w:r>
        <w:rPr>
          <w:lang w:val="ru-RU" w:eastAsia="ru-RU" w:bidi="ru-RU"/>
        </w:rPr>
        <w:t>/куриал</w:t>
      </w:r>
      <w:bookmarkEnd w:id="0"/>
    </w:p>
    <w:p w:rsidR="00210635" w:rsidRDefault="00843AF6">
      <w:pPr>
        <w:pStyle w:val="32"/>
        <w:framePr w:w="4570" w:h="1169" w:hRule="exact" w:wrap="none" w:vAnchor="page" w:hAnchor="page" w:x="2380" w:y="356"/>
        <w:shd w:val="clear" w:color="auto" w:fill="auto"/>
      </w:pPr>
      <w:r>
        <w:t>Травень — червень 2019 №5—6 (255)</w:t>
      </w:r>
    </w:p>
    <w:p w:rsidR="00210635" w:rsidRDefault="00843AF6">
      <w:pPr>
        <w:pStyle w:val="20"/>
        <w:framePr w:wrap="none" w:vAnchor="page" w:hAnchor="page" w:x="7304" w:y="551"/>
        <w:shd w:val="clear" w:color="auto" w:fill="auto"/>
        <w:spacing w:line="170" w:lineRule="exact"/>
      </w:pPr>
      <w:bookmarkStart w:id="1" w:name="bookmark1"/>
      <w:r>
        <w:rPr>
          <w:rStyle w:val="2-1pt0"/>
          <w:i/>
          <w:iCs/>
        </w:rPr>
        <w:t>.</w:t>
      </w:r>
      <w:bookmarkEnd w:id="1"/>
    </w:p>
    <w:p w:rsidR="00210635" w:rsidRDefault="00875192">
      <w:pPr>
        <w:framePr w:wrap="none" w:vAnchor="page" w:hAnchor="page" w:x="752" w:y="194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19575" cy="838200"/>
            <wp:effectExtent l="0" t="0" r="9525" b="0"/>
            <wp:docPr id="2" name="Рисунок 2" descr="E:\Реестр периодики печатній 2019\Карантин і захист росли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Карантин і захист рослин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35" w:rsidRDefault="00843AF6">
      <w:pPr>
        <w:pStyle w:val="42"/>
        <w:framePr w:wrap="none" w:vAnchor="page" w:hAnchor="page" w:x="580" w:y="3233"/>
        <w:shd w:val="clear" w:color="auto" w:fill="auto"/>
        <w:spacing w:after="0" w:line="280" w:lineRule="exact"/>
        <w:ind w:left="800"/>
      </w:pPr>
      <w:bookmarkStart w:id="2" w:name="bookmark3"/>
      <w:r>
        <w:t>Карантин</w:t>
      </w:r>
      <w:bookmarkEnd w:id="2"/>
    </w:p>
    <w:p w:rsidR="00210635" w:rsidRDefault="00843AF6">
      <w:pPr>
        <w:pStyle w:val="22"/>
        <w:framePr w:w="3413" w:h="2785" w:hRule="exact" w:wrap="none" w:vAnchor="page" w:hAnchor="page" w:x="580" w:y="3868"/>
        <w:shd w:val="clear" w:color="auto" w:fill="auto"/>
        <w:spacing w:before="0"/>
        <w:ind w:left="800" w:right="680" w:hanging="380"/>
      </w:pPr>
      <w:r>
        <w:t xml:space="preserve">1 Аналіз фітосанітарного ризику для України </w:t>
      </w:r>
      <w:r>
        <w:rPr>
          <w:rStyle w:val="285pt"/>
        </w:rPr>
        <w:t>Cydio inopinata</w:t>
      </w:r>
      <w:r>
        <w:rPr>
          <w:lang w:val="de-DE" w:eastAsia="de-DE" w:bidi="de-DE"/>
        </w:rPr>
        <w:t xml:space="preserve"> Heinrich</w:t>
      </w:r>
    </w:p>
    <w:p w:rsidR="00210635" w:rsidRDefault="00843AF6">
      <w:pPr>
        <w:pStyle w:val="50"/>
        <w:framePr w:w="3413" w:h="2785" w:hRule="exact" w:wrap="none" w:vAnchor="page" w:hAnchor="page" w:x="580" w:y="3868"/>
        <w:shd w:val="clear" w:color="auto" w:fill="auto"/>
        <w:spacing w:after="323"/>
        <w:ind w:left="1840" w:firstLine="0"/>
      </w:pPr>
      <w:r>
        <w:t>ТітоваЛ.Г., Клечковський Ю.Е., Пологі но О. В.</w:t>
      </w:r>
    </w:p>
    <w:p w:rsidR="00210635" w:rsidRDefault="00843AF6">
      <w:pPr>
        <w:pStyle w:val="22"/>
        <w:framePr w:w="3413" w:h="2785" w:hRule="exact" w:wrap="none" w:vAnchor="page" w:hAnchor="page" w:x="580" w:y="3868"/>
        <w:shd w:val="clear" w:color="auto" w:fill="auto"/>
        <w:spacing w:before="0" w:line="180" w:lineRule="exact"/>
        <w:ind w:left="800" w:hanging="380"/>
      </w:pPr>
      <w:r>
        <w:t>5 Східна</w:t>
      </w:r>
      <w:r>
        <w:t xml:space="preserve"> каштанова</w:t>
      </w:r>
    </w:p>
    <w:p w:rsidR="00210635" w:rsidRDefault="00843AF6">
      <w:pPr>
        <w:pStyle w:val="22"/>
        <w:framePr w:w="3413" w:h="2785" w:hRule="exact" w:wrap="none" w:vAnchor="page" w:hAnchor="page" w:x="580" w:y="3868"/>
        <w:shd w:val="clear" w:color="auto" w:fill="auto"/>
        <w:spacing w:before="0" w:line="209" w:lineRule="exact"/>
        <w:ind w:left="800" w:firstLine="0"/>
      </w:pPr>
      <w:r>
        <w:t>горіхотворка — небезпечний шкідник каштанів</w:t>
      </w:r>
    </w:p>
    <w:p w:rsidR="00210635" w:rsidRDefault="00843AF6">
      <w:pPr>
        <w:pStyle w:val="50"/>
        <w:framePr w:w="3413" w:h="2785" w:hRule="exact" w:wrap="none" w:vAnchor="page" w:hAnchor="page" w:x="580" w:y="3868"/>
        <w:shd w:val="clear" w:color="auto" w:fill="auto"/>
        <w:spacing w:after="0"/>
        <w:ind w:left="1840" w:firstLine="0"/>
      </w:pPr>
      <w:r>
        <w:t>Скрипник Н.В., Мор'єво ОМ.</w:t>
      </w:r>
    </w:p>
    <w:p w:rsidR="00210635" w:rsidRDefault="00843AF6">
      <w:pPr>
        <w:pStyle w:val="321"/>
        <w:framePr w:w="3221" w:h="3385" w:hRule="exact" w:wrap="none" w:vAnchor="page" w:hAnchor="page" w:x="4165" w:y="3260"/>
        <w:shd w:val="clear" w:color="auto" w:fill="auto"/>
        <w:spacing w:after="269" w:line="280" w:lineRule="exact"/>
        <w:ind w:left="640"/>
      </w:pPr>
      <w:bookmarkStart w:id="3" w:name="bookmark4"/>
      <w:r>
        <w:t>На</w:t>
      </w:r>
      <w:r>
        <w:rPr>
          <w:rStyle w:val="322"/>
          <w:b/>
          <w:bCs/>
          <w:i/>
          <w:iCs/>
        </w:rPr>
        <w:t>укові уослідікення</w:t>
      </w:r>
      <w:bookmarkEnd w:id="3"/>
    </w:p>
    <w:p w:rsidR="00210635" w:rsidRDefault="00843AF6">
      <w:pPr>
        <w:pStyle w:val="22"/>
        <w:framePr w:w="3221" w:h="3385" w:hRule="exact" w:wrap="none" w:vAnchor="page" w:hAnchor="page" w:x="4165" w:y="3260"/>
        <w:shd w:val="clear" w:color="auto" w:fill="auto"/>
        <w:spacing w:before="0"/>
        <w:ind w:left="640"/>
      </w:pPr>
      <w:r>
        <w:rPr>
          <w:rStyle w:val="217pt"/>
        </w:rPr>
        <w:t>16</w:t>
      </w:r>
      <w:r>
        <w:rPr>
          <w:rStyle w:val="217pt0"/>
        </w:rPr>
        <w:t xml:space="preserve"> </w:t>
      </w:r>
      <w:r>
        <w:t xml:space="preserve">Розподіл </w:t>
      </w:r>
      <w:r>
        <w:rPr>
          <w:lang w:val="ru-RU" w:eastAsia="ru-RU" w:bidi="ru-RU"/>
        </w:rPr>
        <w:t xml:space="preserve">пороговых </w:t>
      </w:r>
      <w:r>
        <w:t xml:space="preserve">значень шкідливості личинок пластинчастовусих </w:t>
      </w:r>
      <w:r>
        <w:rPr>
          <w:rStyle w:val="2Cambria95pt0pt"/>
        </w:rPr>
        <w:t xml:space="preserve">фітофагів </w:t>
      </w:r>
      <w:r>
        <w:t>у часі</w:t>
      </w:r>
    </w:p>
    <w:p w:rsidR="00210635" w:rsidRDefault="00843AF6">
      <w:pPr>
        <w:pStyle w:val="50"/>
        <w:framePr w:w="3221" w:h="3385" w:hRule="exact" w:wrap="none" w:vAnchor="page" w:hAnchor="page" w:x="4165" w:y="3260"/>
        <w:shd w:val="clear" w:color="auto" w:fill="auto"/>
        <w:spacing w:after="165" w:line="211" w:lineRule="exact"/>
        <w:ind w:left="2200" w:firstLine="0"/>
        <w:jc w:val="both"/>
      </w:pPr>
      <w:r>
        <w:t>КоренчукЄ</w:t>
      </w:r>
      <w:r>
        <w:rPr>
          <w:vertAlign w:val="subscript"/>
        </w:rPr>
        <w:t xml:space="preserve">г </w:t>
      </w:r>
      <w:r>
        <w:t>Дрозда В.Ф.</w:t>
      </w:r>
    </w:p>
    <w:p w:rsidR="00210635" w:rsidRDefault="00843AF6">
      <w:pPr>
        <w:pStyle w:val="22"/>
        <w:framePr w:w="3221" w:h="3385" w:hRule="exact" w:wrap="none" w:vAnchor="page" w:hAnchor="page" w:x="4165" w:y="3260"/>
        <w:shd w:val="clear" w:color="auto" w:fill="auto"/>
        <w:spacing w:before="0" w:line="380" w:lineRule="exact"/>
        <w:ind w:left="640"/>
      </w:pPr>
      <w:r>
        <w:rPr>
          <w:rStyle w:val="2Tahoma16pt"/>
        </w:rPr>
        <w:t>20</w:t>
      </w:r>
      <w:r>
        <w:rPr>
          <w:rStyle w:val="2Cambria19pt"/>
        </w:rPr>
        <w:t xml:space="preserve"> </w:t>
      </w:r>
      <w:r>
        <w:t>Перспективні джерела</w:t>
      </w:r>
    </w:p>
    <w:p w:rsidR="00210635" w:rsidRDefault="00843AF6">
      <w:pPr>
        <w:pStyle w:val="22"/>
        <w:framePr w:w="3221" w:h="3385" w:hRule="exact" w:wrap="none" w:vAnchor="page" w:hAnchor="page" w:x="4165" w:y="3260"/>
        <w:shd w:val="clear" w:color="auto" w:fill="auto"/>
        <w:spacing w:before="0" w:line="211" w:lineRule="exact"/>
        <w:ind w:left="640" w:firstLine="0"/>
      </w:pPr>
      <w:r>
        <w:t>стійкості вівса ярого</w:t>
      </w:r>
      <w:r>
        <w:t xml:space="preserve"> проти летючої сажки</w:t>
      </w:r>
    </w:p>
    <w:p w:rsidR="00210635" w:rsidRDefault="00843AF6">
      <w:pPr>
        <w:pStyle w:val="50"/>
        <w:framePr w:w="3221" w:h="3385" w:hRule="exact" w:wrap="none" w:vAnchor="page" w:hAnchor="page" w:x="4165" w:y="3260"/>
        <w:shd w:val="clear" w:color="auto" w:fill="auto"/>
        <w:spacing w:after="0" w:line="206" w:lineRule="exact"/>
        <w:ind w:left="2200"/>
        <w:jc w:val="left"/>
      </w:pPr>
      <w:r>
        <w:t>Нечепоренко Л.П., Ворожко СП.</w:t>
      </w:r>
    </w:p>
    <w:p w:rsidR="00210635" w:rsidRDefault="00843AF6">
      <w:pPr>
        <w:pStyle w:val="a5"/>
        <w:framePr w:w="2779" w:h="1078" w:hRule="exact" w:wrap="none" w:vAnchor="page" w:hAnchor="page" w:x="7660" w:y="1787"/>
        <w:shd w:val="clear" w:color="auto" w:fill="auto"/>
        <w:spacing w:after="0" w:line="160" w:lineRule="exact"/>
      </w:pPr>
      <w:r>
        <w:t>Журнал — фаховий</w:t>
      </w:r>
    </w:p>
    <w:p w:rsidR="00210635" w:rsidRDefault="00843AF6">
      <w:pPr>
        <w:pStyle w:val="a5"/>
        <w:framePr w:w="2779" w:h="1078" w:hRule="exact" w:wrap="none" w:vAnchor="page" w:hAnchor="page" w:x="7660" w:y="1787"/>
        <w:shd w:val="clear" w:color="auto" w:fill="auto"/>
        <w:spacing w:after="0" w:line="199" w:lineRule="exact"/>
      </w:pPr>
      <w:r>
        <w:t>Наказ М ОН України №1279</w:t>
      </w:r>
      <w:r>
        <w:br/>
        <w:t>від</w:t>
      </w:r>
      <w:r>
        <w:rPr>
          <w:rStyle w:val="Cambria"/>
          <w:b/>
          <w:bCs/>
        </w:rPr>
        <w:t xml:space="preserve"> ОБ.1</w:t>
      </w:r>
      <w:r>
        <w:t xml:space="preserve">1.2014 р. (біологічні </w:t>
      </w:r>
      <w:r>
        <w:rPr>
          <w:rStyle w:val="Cambria85pt"/>
          <w:i/>
          <w:iCs/>
        </w:rPr>
        <w:t>та</w:t>
      </w:r>
      <w:r>
        <w:rPr>
          <w:rStyle w:val="Cambria85pt"/>
          <w:i/>
          <w:iCs/>
        </w:rPr>
        <w:br/>
      </w:r>
      <w:r>
        <w:t>сільськогосподарські науки).</w:t>
      </w:r>
      <w:r>
        <w:br/>
        <w:t xml:space="preserve">Індексується </w:t>
      </w:r>
      <w:r>
        <w:rPr>
          <w:lang w:val="en-US" w:eastAsia="en-US" w:bidi="en-US"/>
        </w:rPr>
        <w:t>Boogie Scholar</w:t>
      </w:r>
    </w:p>
    <w:p w:rsidR="00210635" w:rsidRDefault="00843AF6">
      <w:pPr>
        <w:pStyle w:val="42"/>
        <w:framePr w:wrap="none" w:vAnchor="page" w:hAnchor="page" w:x="580" w:y="7155"/>
        <w:shd w:val="clear" w:color="auto" w:fill="auto"/>
        <w:spacing w:after="0" w:line="280" w:lineRule="exact"/>
        <w:ind w:left="800"/>
      </w:pPr>
      <w:bookmarkStart w:id="4" w:name="bookmark5"/>
      <w:r>
        <w:t>Засоби</w:t>
      </w:r>
      <w:r>
        <w:rPr>
          <w:rStyle w:val="40pt"/>
        </w:rPr>
        <w:t xml:space="preserve"> І</w:t>
      </w:r>
      <w:bookmarkEnd w:id="4"/>
    </w:p>
    <w:p w:rsidR="00210635" w:rsidRDefault="00843AF6">
      <w:pPr>
        <w:pStyle w:val="22"/>
        <w:framePr w:w="3413" w:h="2365" w:hRule="exact" w:wrap="none" w:vAnchor="page" w:hAnchor="page" w:x="580" w:y="7924"/>
        <w:shd w:val="clear" w:color="auto" w:fill="auto"/>
        <w:spacing w:before="0" w:line="180" w:lineRule="exact"/>
        <w:ind w:left="800" w:hanging="380"/>
      </w:pPr>
      <w:r>
        <w:t>9 Фунгіцидний захист</w:t>
      </w:r>
    </w:p>
    <w:p w:rsidR="00210635" w:rsidRDefault="00843AF6">
      <w:pPr>
        <w:pStyle w:val="22"/>
        <w:framePr w:w="3413" w:h="2365" w:hRule="exact" w:wrap="none" w:vAnchor="page" w:hAnchor="page" w:x="580" w:y="7924"/>
        <w:shd w:val="clear" w:color="auto" w:fill="auto"/>
        <w:spacing w:before="0" w:line="211" w:lineRule="exact"/>
        <w:ind w:left="800" w:firstLine="0"/>
      </w:pPr>
      <w:r>
        <w:t>соняшнику від основних хвороб листя</w:t>
      </w:r>
    </w:p>
    <w:p w:rsidR="00210635" w:rsidRDefault="00843AF6">
      <w:pPr>
        <w:pStyle w:val="50"/>
        <w:framePr w:w="3413" w:h="2365" w:hRule="exact" w:wrap="none" w:vAnchor="page" w:hAnchor="page" w:x="580" w:y="7924"/>
        <w:shd w:val="clear" w:color="auto" w:fill="auto"/>
        <w:spacing w:after="306" w:line="211" w:lineRule="exact"/>
        <w:ind w:left="1840" w:firstLine="0"/>
      </w:pPr>
      <w:r>
        <w:t>Ретьмон С.В., Вози кіно Н.Г.</w:t>
      </w:r>
    </w:p>
    <w:p w:rsidR="00210635" w:rsidRDefault="00843AF6">
      <w:pPr>
        <w:pStyle w:val="22"/>
        <w:framePr w:w="3413" w:h="2365" w:hRule="exact" w:wrap="none" w:vAnchor="page" w:hAnchor="page" w:x="580" w:y="7924"/>
        <w:shd w:val="clear" w:color="auto" w:fill="auto"/>
        <w:spacing w:before="0" w:line="204" w:lineRule="exact"/>
        <w:ind w:left="800" w:right="680" w:hanging="560"/>
        <w:jc w:val="both"/>
      </w:pPr>
      <w:r>
        <w:rPr>
          <w:rStyle w:val="216pt"/>
        </w:rPr>
        <w:t>12</w:t>
      </w:r>
      <w:r>
        <w:rPr>
          <w:rStyle w:val="216pt0"/>
        </w:rPr>
        <w:t xml:space="preserve"> </w:t>
      </w:r>
      <w:r>
        <w:t>Екологічна парадигма інтегрованого захисту рослин</w:t>
      </w:r>
    </w:p>
    <w:p w:rsidR="00210635" w:rsidRDefault="00843AF6">
      <w:pPr>
        <w:pStyle w:val="50"/>
        <w:framePr w:w="3413" w:h="2365" w:hRule="exact" w:wrap="none" w:vAnchor="page" w:hAnchor="page" w:x="580" w:y="7924"/>
        <w:shd w:val="clear" w:color="auto" w:fill="auto"/>
        <w:spacing w:after="0" w:line="170" w:lineRule="exact"/>
        <w:ind w:firstLine="0"/>
      </w:pPr>
      <w:r>
        <w:t>Мостов'які.І.</w:t>
      </w:r>
    </w:p>
    <w:p w:rsidR="00210635" w:rsidRDefault="00875192">
      <w:pPr>
        <w:framePr w:wrap="none" w:vAnchor="page" w:hAnchor="page" w:x="580" w:y="1025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1925" cy="190500"/>
            <wp:effectExtent l="0" t="0" r="9525" b="0"/>
            <wp:docPr id="4" name="Рисунок 4" descr="E:\Реестр периодики печатній 2019\Карантин і захист рослин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Карантин і захист рослин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35" w:rsidRDefault="00843AF6">
      <w:pPr>
        <w:pStyle w:val="22"/>
        <w:framePr w:w="3221" w:h="3634" w:hRule="exact" w:wrap="none" w:vAnchor="page" w:hAnchor="page" w:x="4165" w:y="6859"/>
        <w:shd w:val="clear" w:color="auto" w:fill="auto"/>
        <w:spacing w:before="0" w:line="209" w:lineRule="exact"/>
        <w:ind w:left="640"/>
      </w:pPr>
      <w:r>
        <w:rPr>
          <w:rStyle w:val="217pt"/>
        </w:rPr>
        <w:t>24</w:t>
      </w:r>
      <w:r>
        <w:rPr>
          <w:rStyle w:val="217pt0"/>
        </w:rPr>
        <w:t xml:space="preserve"> </w:t>
      </w:r>
      <w:r>
        <w:t>Особливості елементів системи захисту буряків цукрових від коренеїда</w:t>
      </w:r>
    </w:p>
    <w:p w:rsidR="00210635" w:rsidRDefault="00843AF6">
      <w:pPr>
        <w:pStyle w:val="50"/>
        <w:framePr w:w="3221" w:h="3634" w:hRule="exact" w:wrap="none" w:vAnchor="page" w:hAnchor="page" w:x="4165" w:y="6859"/>
        <w:shd w:val="clear" w:color="auto" w:fill="auto"/>
        <w:spacing w:after="0" w:line="204" w:lineRule="exact"/>
        <w:ind w:firstLine="0"/>
      </w:pPr>
      <w:r>
        <w:t>Невмержицько ОМ.</w:t>
      </w:r>
    </w:p>
    <w:p w:rsidR="00210635" w:rsidRDefault="00843AF6">
      <w:pPr>
        <w:pStyle w:val="50"/>
        <w:framePr w:w="3221" w:h="3634" w:hRule="exact" w:wrap="none" w:vAnchor="page" w:hAnchor="page" w:x="4165" w:y="6859"/>
        <w:shd w:val="clear" w:color="auto" w:fill="auto"/>
        <w:spacing w:after="0" w:line="204" w:lineRule="exact"/>
        <w:ind w:left="2200"/>
        <w:jc w:val="left"/>
      </w:pPr>
      <w:r>
        <w:t>Плотницька НМ.</w:t>
      </w:r>
      <w:r>
        <w:rPr>
          <w:vertAlign w:val="subscript"/>
        </w:rPr>
        <w:t>г</w:t>
      </w:r>
    </w:p>
    <w:p w:rsidR="00210635" w:rsidRDefault="00843AF6">
      <w:pPr>
        <w:pStyle w:val="50"/>
        <w:framePr w:w="3221" w:h="3634" w:hRule="exact" w:wrap="none" w:vAnchor="page" w:hAnchor="page" w:x="4165" w:y="6859"/>
        <w:shd w:val="clear" w:color="auto" w:fill="auto"/>
        <w:spacing w:after="292" w:line="204" w:lineRule="exact"/>
        <w:ind w:firstLine="0"/>
      </w:pPr>
      <w:r>
        <w:t>СусликЛ.О.</w:t>
      </w:r>
    </w:p>
    <w:p w:rsidR="00210635" w:rsidRDefault="00843AF6">
      <w:pPr>
        <w:pStyle w:val="22"/>
        <w:framePr w:w="3221" w:h="3634" w:hRule="exact" w:wrap="none" w:vAnchor="page" w:hAnchor="page" w:x="4165" w:y="6859"/>
        <w:shd w:val="clear" w:color="auto" w:fill="auto"/>
        <w:spacing w:before="0" w:line="214" w:lineRule="exact"/>
        <w:ind w:left="640"/>
      </w:pPr>
      <w:r>
        <w:rPr>
          <w:rStyle w:val="217pt1"/>
        </w:rPr>
        <w:t>27</w:t>
      </w:r>
      <w:r>
        <w:rPr>
          <w:rStyle w:val="217pt2"/>
        </w:rPr>
        <w:t xml:space="preserve"> </w:t>
      </w:r>
      <w:r>
        <w:t>Плодючість та строки</w:t>
      </w:r>
    </w:p>
    <w:p w:rsidR="00210635" w:rsidRDefault="00843AF6">
      <w:pPr>
        <w:pStyle w:val="63"/>
        <w:framePr w:w="3221" w:h="3634" w:hRule="exact" w:wrap="none" w:vAnchor="page" w:hAnchor="page" w:x="4165" w:y="6859"/>
        <w:shd w:val="clear" w:color="auto" w:fill="auto"/>
        <w:ind w:left="640"/>
      </w:pPr>
      <w:r>
        <w:t xml:space="preserve">ембріонального розвитку' каштанової молі </w:t>
      </w:r>
      <w:r>
        <w:rPr>
          <w:rStyle w:val="685pt0pt"/>
        </w:rPr>
        <w:t>СатегагіаоЬгісіе а</w:t>
      </w:r>
      <w:r>
        <w:rPr>
          <w:rStyle w:val="60pt"/>
          <w:lang w:val="uk-UA" w:eastAsia="uk-UA" w:bidi="uk-UA"/>
        </w:rPr>
        <w:t xml:space="preserve"> Е&gt;е5сЬка і </w:t>
      </w:r>
      <w:r>
        <w:t xml:space="preserve">Рітіс, 1986 (І-ерісіорїега: бгасіїїагіісіае) </w:t>
      </w:r>
      <w:r>
        <w:t xml:space="preserve">в лабораггорних умовах за різних температур </w:t>
      </w:r>
      <w:r>
        <w:rPr>
          <w:rStyle w:val="685pt0pt"/>
        </w:rPr>
        <w:t>БашенкоММ</w:t>
      </w:r>
      <w:r>
        <w:rPr>
          <w:rStyle w:val="60pt"/>
          <w:lang w:val="uk-UA" w:eastAsia="uk-UA" w:bidi="uk-UA"/>
        </w:rPr>
        <w:t xml:space="preserve">„ </w:t>
      </w:r>
      <w:r>
        <w:rPr>
          <w:rStyle w:val="685pt0pt"/>
        </w:rPr>
        <w:t>Чайка ВЛ/.</w:t>
      </w:r>
    </w:p>
    <w:p w:rsidR="00210635" w:rsidRDefault="00210635" w:rsidP="00444D14">
      <w:pPr>
        <w:pStyle w:val="120"/>
        <w:framePr w:w="221" w:h="848" w:hRule="exact" w:wrap="none" w:vAnchor="page" w:hAnchor="page" w:x="10669" w:y="7769"/>
        <w:shd w:val="clear" w:color="auto" w:fill="auto"/>
        <w:spacing w:after="448" w:line="150" w:lineRule="exact"/>
      </w:pPr>
    </w:p>
    <w:p w:rsidR="003E2AA2" w:rsidRDefault="003E2AA2">
      <w:pPr>
        <w:rPr>
          <w:sz w:val="2"/>
          <w:szCs w:val="2"/>
        </w:rPr>
        <w:sectPr w:rsidR="003E2A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923"/>
      </w:tblGrid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Коренчук, Є.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Розподіл порогових значень шкідливості личинок пластинчастовусих фітофагів у часі / Є. Коренчук, В. Ф. Дрозда // Карантин і захист рослин. – 2019. – № 5-6. – C. 16-19.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Уточнення моделі порогів шкідливості личинок хрущів для 2-річних сіянців сосни звичайної.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Мостов'як, І.І.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Екологічна парадигма інтегрованого захисту рослин / І. І. М</w:t>
            </w:r>
            <w:bookmarkStart w:id="5" w:name="_GoBack"/>
            <w:bookmarkEnd w:id="5"/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остов'як // Карантин і захист рослин. – 2019. – № 5-6. – C. 12-16.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Узагальнено інформацію стосовно історії, концепції, принципів, компонентів та методів інтегрованого захисту рослин в світі та Україні.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Невмержицька, О.М.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елементів системи захисту буряків цукрових від корнеїда / О. М. Невмержицька, Н. М. Плотницька, Л. О. Суслик // Карантин і захист рослин. – 2019. – № 5-6. – C. 24-26.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Вивчення ефективності біологічного препарату, виготовленого на основі грибів роду Trichoderma.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Нечепоренко, Л.П.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Перспективні джерела стійкості вівса ярого проти летючої сажки / Л. П. Нечепоренко, С. П. Ворожко // Карантин і захист рослин. – 2019. – № 5-6. – C. 20-23.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Пошук найбільш цінних зразків вівса ярого, стійких до ураження летючою сажкою.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Ретьман, С.В.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Фунгіцидний захист соняшнику від основних хвороб листя / С. В. Ретьман, Н. Г. Базикіна // Карантин і захист рослин. – 2019. – № 5-6. – C. 9-11.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Визначення технічної ефективності препаратів новітнього асортименту.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Скрипник, Н.В.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Східна каштанова горіхотворка - небезпечний шкідник каштанів / Н. В. Скрипник, О. М. Мар'єва // Карантин і захист рослин. – 2019. – № 5-6. – C. 5-7.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Визначення основних шляхів потрапляння в країну небезпечного карантинного виду східної каштанової горіхотворки.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3E2AA2" w:rsidRPr="003E2AA2" w:rsidTr="003E2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Тітова, Л.Г. </w:t>
            </w:r>
            <w:r w:rsidRPr="003E2A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Аналіз фітосанітарного ризику для України Cydia inopinata Heinrich / Л. Г. Тітова, Ю. Е. Клечковський, О. В. Палагіна // Карантин і захист рослин. – 2019. – № 5-6. – C. 1-4.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3E2A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Аналіз фітосанітарного ризику шкідника плодових і декоративних культур.</w:t>
            </w:r>
          </w:p>
          <w:p w:rsidR="003E2AA2" w:rsidRPr="003E2AA2" w:rsidRDefault="003E2AA2" w:rsidP="003E2A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210635" w:rsidRDefault="00210635">
      <w:pPr>
        <w:rPr>
          <w:sz w:val="2"/>
          <w:szCs w:val="2"/>
        </w:rPr>
      </w:pPr>
    </w:p>
    <w:sectPr w:rsidR="002106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F6" w:rsidRDefault="00843AF6">
      <w:r>
        <w:separator/>
      </w:r>
    </w:p>
  </w:endnote>
  <w:endnote w:type="continuationSeparator" w:id="0">
    <w:p w:rsidR="00843AF6" w:rsidRDefault="008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F6" w:rsidRDefault="00843AF6"/>
  </w:footnote>
  <w:footnote w:type="continuationSeparator" w:id="0">
    <w:p w:rsidR="00843AF6" w:rsidRDefault="00843A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35"/>
    <w:rsid w:val="00210635"/>
    <w:rsid w:val="003E2AA2"/>
    <w:rsid w:val="00444D14"/>
    <w:rsid w:val="00843AF6"/>
    <w:rsid w:val="008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8C04-06C1-42E3-8D2D-E093353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  <w:lang w:val="fr-FR" w:eastAsia="fr-FR" w:bidi="fr-FR"/>
    </w:rPr>
  </w:style>
  <w:style w:type="character" w:customStyle="1" w:styleId="2-1pt">
    <w:name w:val="Заголовок №2 + 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2-1pt0">
    <w:name w:val="Заголовок №2 + Интервал -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fr-FR" w:eastAsia="fr-FR" w:bidi="fr-FR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5pt0pt">
    <w:name w:val="Основной текст (4) + 15 pt;Полужирный;Курсив;Интервал 0 pt"/>
    <w:basedOn w:val="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140pt0pt">
    <w:name w:val="Заголовок №1 + 40 pt;Не полужирный;Курсив;Интервал 0 pt"/>
    <w:basedOn w:val="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uk-UA" w:eastAsia="uk-UA" w:bidi="uk-UA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22">
    <w:name w:val="Заголовок №3 (2)"/>
    <w:basedOn w:val="32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7pt">
    <w:name w:val="Основной текст (2) + 17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17pt0">
    <w:name w:val="Основной текст (2) + 17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Cambria95pt0pt">
    <w:name w:val="Основной текст (2) + Cambria;9;5 pt;Интервал 0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Tahoma16pt">
    <w:name w:val="Основной текст (2) + Tahoma;16 pt;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Cambria19pt">
    <w:name w:val="Основной текст (2) + Cambria;19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Cambria">
    <w:name w:val="Подпись к картинке + Cambria;Не курсив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Cambria85pt">
    <w:name w:val="Подпись к картинке + Cambria;8;5 pt;Не полужирный"/>
    <w:basedOn w:val="a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14"/>
      <w:szCs w:val="14"/>
      <w:u w:val="none"/>
      <w:lang w:val="en-US" w:eastAsia="en-US" w:bidi="en-US"/>
    </w:rPr>
  </w:style>
  <w:style w:type="character" w:customStyle="1" w:styleId="25">
    <w:name w:val="Оглавление (2)_"/>
    <w:basedOn w:val="a0"/>
    <w:link w:val="26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Arial8pt0pt">
    <w:name w:val="Оглавление (2) + Arial;8 pt;Не курсив;Интервал 0 pt"/>
    <w:basedOn w:val="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5pt">
    <w:name w:val="Оглавление (2) + 6;5 pt;Не курсив"/>
    <w:basedOn w:val="2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7">
    <w:name w:val="Оглавление (2)"/>
    <w:basedOn w:val="2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">
    <w:name w:val="Оглавление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35">
    <w:name w:val="Оглавление (3) + Малые прописные"/>
    <w:basedOn w:val="3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3">
    <w:name w:val="Оглавление (4)_"/>
    <w:basedOn w:val="a0"/>
    <w:link w:val="4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45">
    <w:name w:val="Оглавление (4)"/>
    <w:basedOn w:val="43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9pt">
    <w:name w:val="Оглавление (4) + 9 pt;Не курсив"/>
    <w:basedOn w:val="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1">
    <w:name w:val="Оглавление (5)_"/>
    <w:basedOn w:val="a0"/>
    <w:link w:val="5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">
    <w:name w:val="Оглавление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de-DE" w:eastAsia="de-DE" w:bidi="de-DE"/>
    </w:rPr>
  </w:style>
  <w:style w:type="character" w:customStyle="1" w:styleId="61">
    <w:name w:val="Оглавление (6) + Малые прописные"/>
    <w:basedOn w:val="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Cambria85pt0pt">
    <w:name w:val="Оглавление (6) + Cambria;8;5 pt;Курсив;Интервал 0 pt"/>
    <w:basedOn w:val="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0pt">
    <w:name w:val="Заголовок №4 + Не полужирный;Не курсив;Интервал 0 pt"/>
    <w:basedOn w:val="4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6pt">
    <w:name w:val="Основной текст (2) + 16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6pt0">
    <w:name w:val="Основной текст (2) + 1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7pt1">
    <w:name w:val="Основной текст (2) + 17 pt;Полужирный;Курсив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17pt2">
    <w:name w:val="Основной текст (2) + 17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62">
    <w:name w:val="Основной текст (6)_"/>
    <w:basedOn w:val="a0"/>
    <w:link w:val="63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85pt0pt">
    <w:name w:val="Основной текст (6) + 8;5 pt;Не полужирный;Курсив;Интервал 0 pt"/>
    <w:basedOn w:val="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0pt">
    <w:name w:val="Основной текст (6) + Не полужирный;Интервал 0 pt"/>
    <w:basedOn w:val="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75pt0pt">
    <w:name w:val="Основной текст (6) + 7;5 pt;Не полужирный;Курсив;Интервал 0 pt"/>
    <w:basedOn w:val="6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6Candara95pt0pt">
    <w:name w:val="Основной текст (6) + Candara;9;5 pt;Не полужирный;Курсив;Интервал 0 pt"/>
    <w:basedOn w:val="6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Gulim" w:eastAsia="Gulim" w:hAnsi="Gulim" w:cs="Gulim"/>
      <w:b w:val="0"/>
      <w:bCs w:val="0"/>
      <w:i/>
      <w:iCs/>
      <w:smallCaps w:val="0"/>
      <w:strike w:val="0"/>
      <w:spacing w:val="-10"/>
      <w:sz w:val="15"/>
      <w:szCs w:val="15"/>
      <w:u w:val="none"/>
      <w:lang w:val="de-DE" w:eastAsia="de-DE" w:bidi="de-D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lang w:val="de-DE" w:eastAsia="de-DE" w:bidi="de-DE"/>
    </w:rPr>
  </w:style>
  <w:style w:type="character" w:customStyle="1" w:styleId="59pt">
    <w:name w:val="Основной текст (5) + 9 pt;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  <w:lang w:val="de-DE" w:eastAsia="de-DE" w:bidi="de-D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de-DE" w:eastAsia="de-DE" w:bidi="de-DE"/>
    </w:rPr>
  </w:style>
  <w:style w:type="character" w:customStyle="1" w:styleId="10Tahoma75pt0pt">
    <w:name w:val="Основной текст (10) + Tahoma;7;5 pt;Полужирный;Интервал 0 pt"/>
    <w:basedOn w:val="1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  <w:lang w:val="de-DE" w:eastAsia="de-DE" w:bidi="de-DE"/>
    </w:rPr>
  </w:style>
  <w:style w:type="character" w:customStyle="1" w:styleId="111">
    <w:name w:val="Основной текст (11) + Малые прописные"/>
    <w:basedOn w:val="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10Cambria65pt0pt">
    <w:name w:val="Основной текст (10) + Cambria;6;5 pt;Интервал 0 pt"/>
    <w:basedOn w:val="10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10Cambria85pt0pt">
    <w:name w:val="Основной текст (10) + Cambria;8;5 pt;Курсив;Интервал 0 pt"/>
    <w:basedOn w:val="1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Другое + Arial;8;5 pt;Курсив"/>
    <w:basedOn w:val="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rial9pt">
    <w:name w:val="Другое + Arial;9 pt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16"/>
      <w:szCs w:val="16"/>
      <w:u w:val="none"/>
      <w:lang w:val="ru-RU" w:eastAsia="ru-RU" w:bidi="ru-RU"/>
    </w:rPr>
  </w:style>
  <w:style w:type="character" w:customStyle="1" w:styleId="15TimesNewRoman0pt">
    <w:name w:val="Основной текст (15) + Times New Roman;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Cambria0pt">
    <w:name w:val="Основной текст (14) + Cambria;Не полужирный;Курсив;Интервал 0 pt"/>
    <w:basedOn w:val="14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ambria" w:eastAsia="Cambria" w:hAnsi="Cambria" w:cs="Cambria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16Arial8pt0pt">
    <w:name w:val="Основной текст (16) + Arial;8 pt;Не курсив;Интервал 0 pt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61">
    <w:name w:val="Основной текст (16)"/>
    <w:basedOn w:val="1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0"/>
      <w:szCs w:val="10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2">
    <w:name w:val="Основной текст (15) + Малые прописные"/>
    <w:basedOn w:val="15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Tahoma75pt0pt">
    <w:name w:val="Основной текст (15) + Tahoma;7;5 pt;Полужирный;Не курсив;Интервал 0 pt"/>
    <w:basedOn w:val="1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150pt">
    <w:name w:val="Основной текст (15) + Не курсив;Интервал 0 pt"/>
    <w:basedOn w:val="1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15Arial85pt0pt">
    <w:name w:val="Основной текст (15) + Arial;8;5 pt;Интервал 0 pt"/>
    <w:basedOn w:val="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150pt0">
    <w:name w:val="Основной текст (15) + Не курсив;Интервал 0 pt"/>
    <w:basedOn w:val="1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15TimesNewRoman0pt0">
    <w:name w:val="Основной текст (15) + Times New Roman;Полужирный;Не курсив;Малые прописные;Интервал 0 pt"/>
    <w:basedOn w:val="1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153">
    <w:name w:val="Основной текст (15) + Малые прописные"/>
    <w:basedOn w:val="15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15TimesNewRoman0pt1">
    <w:name w:val="Основной текст (15) + Times New Roman;Полужирный;Не курсив;Интервал 0 pt"/>
    <w:basedOn w:val="15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  <w:lang w:val="de-DE" w:eastAsia="de-DE" w:bidi="de-DE"/>
    </w:rPr>
  </w:style>
  <w:style w:type="character" w:customStyle="1" w:styleId="177pt">
    <w:name w:val="Основной текст (17) + 7 pt;Курсив"/>
    <w:basedOn w:val="1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210">
    <w:name w:val="Основной текст (21)_"/>
    <w:basedOn w:val="a0"/>
    <w:link w:val="21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14"/>
      <w:szCs w:val="14"/>
      <w:u w:val="none"/>
      <w:lang w:val="en-US" w:eastAsia="en-US" w:bidi="en-US"/>
    </w:rPr>
  </w:style>
  <w:style w:type="character" w:customStyle="1" w:styleId="2165pt">
    <w:name w:val="Основной текст (21) + 6;5 pt;Не курсив"/>
    <w:basedOn w:val="21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4">
    <w:name w:val="Основной текст (6) + Малые прописные"/>
    <w:basedOn w:val="6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-1pt">
    <w:name w:val="Основной текст (6) + Не полужирный;Интервал -1 pt"/>
    <w:basedOn w:val="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-1pt0">
    <w:name w:val="Основной текст (6) + Не полужирный;Интервал -1 pt"/>
    <w:basedOn w:val="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2-1pt1">
    <w:name w:val="Основной текст (2) + Интервал -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lang w:val="de-DE" w:eastAsia="de-DE" w:bidi="de-DE"/>
    </w:rPr>
  </w:style>
  <w:style w:type="character" w:customStyle="1" w:styleId="199pt0pt">
    <w:name w:val="Основной текст (19) + 9 pt;Полужирный;Не курсив;Интервал 0 pt"/>
    <w:basedOn w:val="19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Cambria8pt0pt">
    <w:name w:val="Основной текст (11) + Cambria;8 pt;Не полужирный;Курсив;Интервал 0 pt"/>
    <w:basedOn w:val="1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200">
    <w:name w:val="Основной текст (20)_"/>
    <w:basedOn w:val="a0"/>
    <w:link w:val="201"/>
    <w:rPr>
      <w:rFonts w:ascii="Cambria" w:eastAsia="Cambria" w:hAnsi="Cambria" w:cs="Cambria"/>
      <w:b w:val="0"/>
      <w:bCs w:val="0"/>
      <w:i/>
      <w:iCs/>
      <w:smallCaps w:val="0"/>
      <w:strike w:val="0"/>
      <w:sz w:val="16"/>
      <w:szCs w:val="16"/>
      <w:u w:val="none"/>
      <w:lang w:val="de-DE" w:eastAsia="de-DE" w:bidi="de-DE"/>
    </w:rPr>
  </w:style>
  <w:style w:type="character" w:customStyle="1" w:styleId="20Arial75pt0pt">
    <w:name w:val="Основной текст (20) + Arial;7;5 pt;Полужирный;Не курсив;Интервал 0 pt"/>
    <w:basedOn w:val="20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3pt">
    <w:name w:val="Основной текст (20) + Малые прописные;Интервал 3 pt"/>
    <w:basedOn w:val="200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7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03pt0">
    <w:name w:val="Основной текст (20) + Интервал 3 pt"/>
    <w:basedOn w:val="20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7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202">
    <w:name w:val="Основной текст (20) + Малые прописные"/>
    <w:basedOn w:val="200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20Arial75pt0pt0">
    <w:name w:val="Основной текст (20) + Arial;7;5 pt;Полужирный;Не курсив;Интервал 0 pt"/>
    <w:basedOn w:val="200"/>
    <w:rPr>
      <w:rFonts w:ascii="Arial" w:eastAsia="Arial" w:hAnsi="Arial" w:cs="Arial"/>
      <w:b/>
      <w:bCs/>
      <w:i/>
      <w:iCs/>
      <w:smallCaps w:val="0"/>
      <w:strike/>
      <w:color w:val="000000"/>
      <w:spacing w:val="-1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03">
    <w:name w:val="Основной текст (20)"/>
    <w:basedOn w:val="200"/>
    <w:rPr>
      <w:rFonts w:ascii="Cambria" w:eastAsia="Cambria" w:hAnsi="Cambria" w:cs="Cambria"/>
      <w:b w:val="0"/>
      <w:bCs w:val="0"/>
      <w:i/>
      <w:iCs/>
      <w:smallCaps w:val="0"/>
      <w:strike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52" w:lineRule="exact"/>
      <w:outlineLvl w:val="2"/>
    </w:pPr>
    <w:rPr>
      <w:rFonts w:ascii="Cambria" w:eastAsia="Cambria" w:hAnsi="Cambria" w:cs="Cambria"/>
      <w:b/>
      <w:bCs/>
      <w:i/>
      <w:iCs/>
      <w:spacing w:val="-10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552" w:lineRule="exact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z w:val="17"/>
      <w:szCs w:val="17"/>
      <w:lang w:val="fr-FR" w:eastAsia="fr-FR" w:bidi="fr-FR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mbria" w:eastAsia="Cambria" w:hAnsi="Cambria" w:cs="Cambria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20"/>
      <w:sz w:val="58"/>
      <w:szCs w:val="5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ind w:hanging="560"/>
      <w:jc w:val="both"/>
      <w:outlineLvl w:val="3"/>
    </w:pPr>
    <w:rPr>
      <w:rFonts w:ascii="Arial" w:eastAsia="Arial" w:hAnsi="Arial" w:cs="Arial"/>
      <w:b/>
      <w:bCs/>
      <w:i/>
      <w:iCs/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06" w:lineRule="exact"/>
      <w:ind w:hanging="640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09" w:lineRule="exact"/>
      <w:ind w:hanging="460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00" w:line="0" w:lineRule="atLeast"/>
      <w:ind w:hanging="640"/>
      <w:outlineLvl w:val="2"/>
    </w:pPr>
    <w:rPr>
      <w:rFonts w:ascii="Arial" w:eastAsia="Arial" w:hAnsi="Arial" w:cs="Arial"/>
      <w:b/>
      <w:bCs/>
      <w:i/>
      <w:iCs/>
      <w:spacing w:val="-1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4"/>
      <w:szCs w:val="14"/>
      <w:lang w:val="en-US" w:eastAsia="en-US" w:bidi="en-US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20" w:line="0" w:lineRule="atLeast"/>
      <w:jc w:val="both"/>
    </w:pPr>
    <w:rPr>
      <w:rFonts w:ascii="Cambria" w:eastAsia="Cambria" w:hAnsi="Cambria" w:cs="Cambria"/>
      <w:i/>
      <w:iCs/>
      <w:sz w:val="17"/>
      <w:szCs w:val="17"/>
      <w:lang w:val="en-US" w:eastAsia="en-US" w:bidi="en-US"/>
    </w:rPr>
  </w:style>
  <w:style w:type="paragraph" w:customStyle="1" w:styleId="34">
    <w:name w:val="Оглавление (3)"/>
    <w:basedOn w:val="a"/>
    <w:link w:val="33"/>
    <w:pPr>
      <w:shd w:val="clear" w:color="auto" w:fill="FFFFFF"/>
      <w:spacing w:before="120" w:line="190" w:lineRule="exact"/>
    </w:pPr>
    <w:rPr>
      <w:rFonts w:ascii="Arial" w:eastAsia="Arial" w:hAnsi="Arial" w:cs="Arial"/>
      <w:b/>
      <w:bCs/>
      <w:spacing w:val="-10"/>
      <w:sz w:val="16"/>
      <w:szCs w:val="16"/>
      <w:lang w:val="en-US" w:eastAsia="en-US" w:bidi="en-US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283" w:lineRule="exact"/>
      <w:jc w:val="both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i/>
      <w:iCs/>
      <w:sz w:val="16"/>
      <w:szCs w:val="16"/>
      <w:lang w:val="en-US" w:eastAsia="en-US" w:bidi="en-US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pacing w:val="-10"/>
      <w:sz w:val="16"/>
      <w:szCs w:val="16"/>
      <w:lang w:val="en-US" w:eastAsia="en-US" w:bidi="en-US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pacing w:val="-10"/>
      <w:sz w:val="16"/>
      <w:szCs w:val="16"/>
      <w:lang w:val="de-DE" w:eastAsia="de-DE" w:bidi="de-DE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214" w:lineRule="exac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i/>
      <w:iCs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5"/>
      <w:szCs w:val="15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0" w:lineRule="atLeast"/>
    </w:pPr>
    <w:rPr>
      <w:rFonts w:ascii="Gulim" w:eastAsia="Gulim" w:hAnsi="Gulim" w:cs="Gulim"/>
      <w:i/>
      <w:iCs/>
      <w:spacing w:val="-10"/>
      <w:sz w:val="15"/>
      <w:szCs w:val="15"/>
      <w:lang w:val="de-DE" w:eastAsia="de-DE" w:bidi="de-D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line="0" w:lineRule="atLeast"/>
    </w:pPr>
    <w:rPr>
      <w:rFonts w:ascii="Arial" w:eastAsia="Arial" w:hAnsi="Arial" w:cs="Arial"/>
      <w:i/>
      <w:iCs/>
      <w:sz w:val="15"/>
      <w:szCs w:val="15"/>
      <w:lang w:val="de-DE" w:eastAsia="de-DE" w:bidi="de-D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pacing w:val="-10"/>
      <w:sz w:val="16"/>
      <w:szCs w:val="16"/>
      <w:lang w:val="de-DE" w:eastAsia="de-DE" w:bidi="de-D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7" w:lineRule="exact"/>
    </w:pPr>
    <w:rPr>
      <w:rFonts w:ascii="Arial" w:eastAsia="Arial" w:hAnsi="Arial" w:cs="Arial"/>
      <w:spacing w:val="-10"/>
      <w:sz w:val="16"/>
      <w:szCs w:val="16"/>
      <w:lang w:val="de-DE" w:eastAsia="de-DE" w:bidi="de-DE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pacing w:val="-10"/>
      <w:sz w:val="15"/>
      <w:szCs w:val="15"/>
      <w:lang w:val="de-DE" w:eastAsia="de-DE" w:bidi="de-DE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ru-RU" w:eastAsia="ru-RU" w:bidi="ru-RU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75" w:lineRule="exact"/>
      <w:jc w:val="both"/>
    </w:pPr>
    <w:rPr>
      <w:rFonts w:ascii="Cambria" w:eastAsia="Cambria" w:hAnsi="Cambria" w:cs="Cambria"/>
      <w:i/>
      <w:iCs/>
      <w:spacing w:val="-10"/>
      <w:sz w:val="16"/>
      <w:szCs w:val="16"/>
      <w:lang w:val="ru-RU" w:eastAsia="ru-RU" w:bidi="ru-RU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</w:pPr>
    <w:rPr>
      <w:rFonts w:ascii="Cambria" w:eastAsia="Cambria" w:hAnsi="Cambria" w:cs="Cambria"/>
      <w:spacing w:val="-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line="0" w:lineRule="atLeast"/>
    </w:pPr>
    <w:rPr>
      <w:rFonts w:ascii="Cambria" w:eastAsia="Cambria" w:hAnsi="Cambria" w:cs="Cambria"/>
      <w:b/>
      <w:bCs/>
      <w:spacing w:val="20"/>
      <w:sz w:val="10"/>
      <w:szCs w:val="10"/>
      <w:lang w:val="ru-RU" w:eastAsia="ru-RU" w:bidi="ru-RU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90" w:lineRule="exact"/>
      <w:jc w:val="both"/>
    </w:pPr>
    <w:rPr>
      <w:rFonts w:ascii="Book Antiqua" w:eastAsia="Book Antiqua" w:hAnsi="Book Antiqua" w:cs="Book Antiqua"/>
      <w:sz w:val="13"/>
      <w:szCs w:val="13"/>
      <w:lang w:val="de-DE" w:eastAsia="de-DE" w:bidi="de-DE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i/>
      <w:iCs/>
      <w:sz w:val="14"/>
      <w:szCs w:val="14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87" w:lineRule="exact"/>
      <w:jc w:val="both"/>
    </w:pPr>
    <w:rPr>
      <w:rFonts w:ascii="Arial" w:eastAsia="Arial" w:hAnsi="Arial" w:cs="Arial"/>
      <w:i/>
      <w:iCs/>
      <w:sz w:val="15"/>
      <w:szCs w:val="15"/>
      <w:lang w:val="de-DE" w:eastAsia="de-DE" w:bidi="de-DE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87" w:lineRule="exact"/>
      <w:jc w:val="right"/>
    </w:pPr>
    <w:rPr>
      <w:rFonts w:ascii="Cambria" w:eastAsia="Cambria" w:hAnsi="Cambria" w:cs="Cambria"/>
      <w:i/>
      <w:iCs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2019-09-19T12:56:00Z</dcterms:created>
  <dcterms:modified xsi:type="dcterms:W3CDTF">2019-09-19T12:56:00Z</dcterms:modified>
</cp:coreProperties>
</file>